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ascii="微软雅黑" w:hAnsi="微软雅黑" w:eastAsia="微软雅黑" w:cs="微软雅黑"/>
          <w:b/>
          <w:color w:val="2D66A5"/>
          <w:sz w:val="28"/>
          <w:szCs w:val="28"/>
        </w:rPr>
      </w:pPr>
      <w:bookmarkStart w:id="0" w:name="_GoBack"/>
      <w:r>
        <w:rPr>
          <w:rFonts w:hint="eastAsia" w:ascii="微软雅黑" w:hAnsi="微软雅黑" w:eastAsia="微软雅黑" w:cs="微软雅黑"/>
          <w:b/>
          <w:i w:val="0"/>
          <w:caps w:val="0"/>
          <w:color w:val="2D66A5"/>
          <w:spacing w:val="0"/>
          <w:sz w:val="28"/>
          <w:szCs w:val="28"/>
          <w:bdr w:val="none" w:color="auto" w:sz="0" w:space="0"/>
          <w:shd w:val="clear" w:fill="FFFFFF"/>
        </w:rPr>
        <w:t>家电以旧换新补贴政策（自治区补贴）</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rFonts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rFonts w:hint="default" w:ascii="Calibri" w:hAnsi="Calibri" w:cs="Calibri"/>
          <w:sz w:val="21"/>
          <w:szCs w:val="21"/>
        </w:rPr>
      </w:pPr>
      <w:r>
        <w:rPr>
          <w:rFonts w:ascii="黑体" w:hAnsi="宋体" w:eastAsia="黑体" w:cs="黑体"/>
          <w:i w:val="0"/>
          <w:caps w:val="0"/>
          <w:color w:val="000000"/>
          <w:spacing w:val="0"/>
          <w:kern w:val="0"/>
          <w:sz w:val="32"/>
          <w:szCs w:val="32"/>
          <w:bdr w:val="none" w:color="auto" w:sz="0" w:space="0"/>
          <w:shd w:val="clear" w:fill="FFFFFF"/>
          <w:lang w:val="en-US" w:eastAsia="zh-CN" w:bidi="ar"/>
        </w:rPr>
        <w:t>一、活动时间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2"/>
        <w:jc w:val="both"/>
        <w:rPr>
          <w:rFonts w:hint="default" w:ascii="Calibri" w:hAnsi="Calibri" w:cs="Calibri"/>
          <w:sz w:val="21"/>
          <w:szCs w:val="21"/>
        </w:rPr>
      </w:pPr>
      <w:r>
        <w:rPr>
          <w:rFonts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购买时间</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w:t>
      </w: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2024年6月10日至12月31日;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2"/>
        <w:jc w:val="both"/>
        <w:rPr>
          <w:rFonts w:hint="default" w:ascii="Calibri" w:hAnsi="Calibri" w:cs="Calibri"/>
          <w:sz w:val="21"/>
          <w:szCs w:val="21"/>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消费券申领时间：</w:t>
      </w: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2024年6月10日至2025年1月31日;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2"/>
        <w:jc w:val="both"/>
        <w:rPr>
          <w:rFonts w:hint="default" w:ascii="Calibri" w:hAnsi="Calibri" w:cs="Calibri"/>
          <w:sz w:val="21"/>
          <w:szCs w:val="21"/>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消费券使用时间：</w:t>
      </w: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2024年6月10日至2025年2月28日。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二、补贴范围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在能效或水效标识网备案且达到一级二级能效，具有统一的国标13位商品编码的洗碗机、扫地机器人、智能马桶盖、平板电脑电子类产品、智能手机。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三、补贴标准</w:t>
      </w:r>
    </w:p>
    <w:tbl>
      <w:tblPr>
        <w:tblW w:w="5750" w:type="dxa"/>
        <w:jc w:val="center"/>
        <w:tblInd w:w="156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450"/>
        <w:gridCol w:w="1070"/>
        <w:gridCol w:w="1110"/>
        <w:gridCol w:w="1020"/>
        <w:gridCol w:w="1180"/>
        <w:gridCol w:w="92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jc w:val="center"/>
        </w:trPr>
        <w:tc>
          <w:tcPr>
            <w:tcW w:w="4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序号</w:t>
            </w:r>
          </w:p>
        </w:tc>
        <w:tc>
          <w:tcPr>
            <w:tcW w:w="10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购买价格(含税、元)</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家电以旧换新补贴消费券金额（元）</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家电购新补贴消费券金额（元）</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电子产品以旧换新补贴消费券金额（元）</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电子产品购新补贴消费券金额（元）</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w:t>
            </w:r>
          </w:p>
        </w:tc>
        <w:tc>
          <w:tcPr>
            <w:tcW w:w="10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1000≤X&lt;3000</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300</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200</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400</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200</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w:t>
            </w:r>
          </w:p>
        </w:tc>
        <w:tc>
          <w:tcPr>
            <w:tcW w:w="10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3000≤X&lt;5000</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500</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300</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600</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400</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w:t>
            </w:r>
          </w:p>
        </w:tc>
        <w:tc>
          <w:tcPr>
            <w:tcW w:w="10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5000≤X&lt;7000</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700</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400</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800</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600</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w:t>
            </w:r>
          </w:p>
        </w:tc>
        <w:tc>
          <w:tcPr>
            <w:tcW w:w="10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7000≤X</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1000</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500</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1000</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800</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1520"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同类产品单人可购多件多次申请，补贴上限。</w:t>
            </w:r>
          </w:p>
        </w:tc>
        <w:tc>
          <w:tcPr>
            <w:tcW w:w="11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1000</w:t>
            </w:r>
          </w:p>
        </w:tc>
        <w:tc>
          <w:tcPr>
            <w:tcW w:w="10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500</w:t>
            </w:r>
          </w:p>
        </w:tc>
        <w:tc>
          <w:tcPr>
            <w:tcW w:w="11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1000</w:t>
            </w:r>
          </w:p>
        </w:tc>
        <w:tc>
          <w:tcPr>
            <w:tcW w:w="92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四、消费券使用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每张消费券的面额为100元,消费者核销时，每消费满100元可使用一张消费券抵扣100元，可以一次性核销使用多张消费券。消费券需要在参与活动的核销企业处进行消费以核销。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如需咨询或监督，请拨打以下电话：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王 辉：0903-2032028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caps w:val="0"/>
          <w:color w:val="000000"/>
          <w:spacing w:val="0"/>
          <w:kern w:val="0"/>
          <w:sz w:val="40"/>
          <w:szCs w:val="40"/>
          <w:bdr w:val="none" w:color="auto" w:sz="0" w:space="0"/>
          <w:shd w:val="clear" w:fill="FFFFFF"/>
          <w:lang w:val="en-US" w:eastAsia="zh-CN" w:bidi="ar"/>
        </w:rPr>
        <w:t>参加家电以旧换新经销商</w:t>
      </w:r>
      <w:r>
        <w:rPr>
          <w:rFonts w:hint="eastAsia" w:ascii="微软雅黑" w:hAnsi="微软雅黑" w:eastAsia="微软雅黑" w:cs="微软雅黑"/>
          <w:i w:val="0"/>
          <w:caps w:val="0"/>
          <w:color w:val="000000"/>
          <w:spacing w:val="0"/>
          <w:kern w:val="0"/>
          <w:sz w:val="40"/>
          <w:szCs w:val="40"/>
          <w:bdr w:val="none" w:color="auto" w:sz="0" w:space="0"/>
          <w:shd w:val="clear" w:fill="FFFFFF"/>
          <w:lang w:val="en-US" w:eastAsia="zh-CN" w:bidi="ar"/>
        </w:rPr>
        <w:br w:type="textWrapping"/>
      </w:r>
      <w:r>
        <w:rPr>
          <w:rFonts w:ascii="方正楷体_GBK" w:hAnsi="方正楷体_GBK" w:eastAsia="方正楷体_GBK" w:cs="方正楷体_GBK"/>
          <w:i w:val="0"/>
          <w:caps w:val="0"/>
          <w:color w:val="000000"/>
          <w:spacing w:val="0"/>
          <w:kern w:val="0"/>
          <w:sz w:val="24"/>
          <w:szCs w:val="24"/>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自治区补贴</w:t>
      </w:r>
      <w:r>
        <w:rPr>
          <w:rFonts w:hint="default" w:ascii="方正楷体_GBK" w:hAnsi="方正楷体_GBK" w:eastAsia="方正楷体_GBK" w:cs="方正楷体_GBK"/>
          <w:i w:val="0"/>
          <w:caps w:val="0"/>
          <w:color w:val="000000"/>
          <w:spacing w:val="0"/>
          <w:kern w:val="0"/>
          <w:sz w:val="24"/>
          <w:szCs w:val="24"/>
          <w:bdr w:val="none" w:color="auto" w:sz="0" w:space="0"/>
          <w:shd w:val="clear" w:fill="FFFFFF"/>
          <w:lang w:val="en-US" w:eastAsia="zh-CN" w:bidi="ar"/>
        </w:rPr>
        <w:t>“五类”：洗碗机、扫地机器人、智能马桶、平板电脑电子类产品、智能手机）</w:t>
      </w:r>
    </w:p>
    <w:tbl>
      <w:tblPr>
        <w:tblW w:w="6260" w:type="dxa"/>
        <w:jc w:val="center"/>
        <w:tblInd w:w="1307"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530"/>
        <w:gridCol w:w="630"/>
        <w:gridCol w:w="2090"/>
        <w:gridCol w:w="301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PrEx>
        <w:trPr>
          <w:jc w:val="center"/>
        </w:trPr>
        <w:tc>
          <w:tcPr>
            <w:tcW w:w="53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序号</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县市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企业名称</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地址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和田市祥盛家电商行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新疆和田地区和田市古江巴格街道利民社区迎宾路182号1-106号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新疆乌敦电器有限公司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和田市北京西路65号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和田市祥哲电器商行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乌鲁木齐北路和田市众一机电城三期1-21天猫优品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和田市乌敦电器零售店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新疆和田地区和田市纳尔巴格街道北泉社区乌鲁木齐北路388号1号楼2层300号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和田市众意乌敦电器销售中心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新疆和田地区和田市京和物流园区诚信社区京通大道68号众一机电城三期1栋24号门面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和田市智慧之家电器零售店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新疆和田地区和田市纳尔巴格街道北泉社区乌鲁木齐北路388号2栋2层16号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和田市幸运乌敦电器销售服务店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新疆和田地区和田市伊里其乡肖拉克村315国道630号16栋118,119号门面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和田宇宙电器有限责任公司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新疆和田地区和田市纳瓦格路19号古勒巴格商场地下</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和田永丰商贸有限公司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和田市京通大道众一机电城3期10号门面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和田勇士商贸有限公司（海尔专卖店）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和田市北京东路7号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和田勇士商贸有限公司火车站分公司（海尔专卖店）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和田市京通大道100号1-150号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和田超领商贸有限公司（和田市北京路店）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和田市北京西路老地委家属院门口海尔智家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和田超领商贸有限公司（和田市众一店）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乌鲁木齐北路众一四期4-8海尔智家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京东家电城区电（和田市京鸿百货商行）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和田市友谊路18号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和田鑫瑞通通信技术服务有限公司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和田市北京西路9号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新疆美清玉商贸有限公司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新疆和田地区和田市纳尔巴格街道纳瓦克社区台北西路114-3号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和田市宸奕贸易商行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新疆和田地区和田市火车站工贸园区京通大道100号京渝建材城1—148</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和田市爱疯数码商行（苹果体验店）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和田市迎宾路天悦大厦7号门面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和田市叁鹏通讯设备销售经营部（vivo）</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和田市古勒巴格街道向阳社区北京西路56-3号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和田快乐小羊商贸有限公司（华为授权体验店）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和田市古勒巴格街道和谐社区阿恰勒西路21号安泰广场1-128商铺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新疆科亿弘宁商贸有限公司（荣耀授权体验店）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和田市古勒巴格街道和谐社区阿恰勒西路21号安泰广场1-154A号商铺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新疆科亿弘宁商贸有限公司（OPPO电脑数码）</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和田市古勒巴格街道和谐社区阿恰勒西路21号安泰广场1-154号商铺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和田快乐小羊商贸有限公司（光讯手机店）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和田市建设路立体停车场一楼4号门面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和田快乐小羊商贸有限公司（小米之家）</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和田市古勒巴格街道和谐社区阿恰勒西路21号安泰广场1-129商铺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和田市厨卫商行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和田市京通大道京渝家居建材城8号楼116-117号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和田量子通讯技术有限公司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和田市塔乃依南路20号（天津酒店对面）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和田量子通讯技术有限公司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和田市北京西路115号（市委对面）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和田市美家生活电器店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和田市伊里其乡乌鲁木齐北路454号华清学府C区S4号商业03号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洛浦县乌敦电器</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新疆和田地区洛浦县多鲁路53号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洛浦县塔里木电脑通讯设备维修中心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新疆和田地区洛浦县和田路95号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洛浦县横发通讯店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新疆和田地区洛浦县多鲁路4号（洛浦县电信公司营业厅）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洛浦县鑫贵宫家用电器卖场</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新疆和田地区洛浦县安江巴格社区多鲁路118号附1号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洛浦县海尔家用电器专卖店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新疆和田地区洛浦县双拥路万家C层商铺地下室2951号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洛浦县新征程通讯店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新疆和田地区洛浦县城区街道团结社区文化路20号附1号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墨玉县乌敦家具家电商场</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火车站路金宫大厦二楼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墨玉县和信通讯部</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墨玉县其乃巴格路48号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博友文体超市</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新疆和田地区墨玉县英协海尔路17号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民丰县极星家用电器服务部</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民丰县尼雅商贸一条街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民丰县文水文体办公用品商行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民丰县阳光小区1号门面房</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民丰县白云手机大卖场</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民丰县博斯坦路7号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民丰县海尔家用电器销售店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民丰县连心桥西300米处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皮山县高度家用电器销售中心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皮山县高度家用电器销售中心</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皮山县恒诚电器家具中心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皮山县恒诚电器家具中心</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皮山新桑株镇新产品家用电器销售维修服务中心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皮山县桑株镇八扎村389号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和田县经济新区电信营业厅</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和田县经济新区杭州路5号瑞和农贸市场2号楼4号商铺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和田县巴格其镇电信营业厅</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和田县巴格其镇北京路C区27号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和田县罕那日克镇电信营业厅</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和田县罕艾日克镇帕尔其村26号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策勒县新流家具家电</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策勒县博斯坦西路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策勒县东东家电商行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新疆和田地区策勒县平谷路明园商业楼大门右边2-3-4-5号店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策勒县麦西莱普家电销货部</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新疆和田地区策勒县团结路金币广场一楼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墨玉县喀尔赛镇旷野家具店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喀尔赛镇红旗村广场16号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于田县梓琦家用电器商行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于田县老城区街道木板桥社区天津小镇10-109号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于田县格力电器销售店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新疆和田地区于田县新城区光明社区七玉山国际商贸城宾馆楼101号商铺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于田县美的旗舰店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于田县文化南路23号玫瑰花都酒店下面商铺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于田县迪德鑫商贸有限公司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于田县七玉山大门口左边3号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于田县德天电器零售店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于田县爱华大厦负一楼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于田县宇宙电器家具商场</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于田县团结路117号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于田县蔓霸电器销售店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新疆和田地区于田县天真小镇4号楼125号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新疆英拓智能科技有限公司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新疆和田地区于田县天津工业园区津和农产品深加工产业园3-10号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和田市毓嵩电器销售店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和田市众一机电城三期1-17号商铺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民丰县彩多电器销售部</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民丰县山水大酒店楼下</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新疆航润商贸有限公司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和田市京通大道众一机电城3期9号门面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于田县金谊电脑中心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于田县玉城西路民政局楼下</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墨玉县京东家电专卖店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墨玉县其尼巴格街办布拉克社区和墨路和谐家园3栋1号楼07号门面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墨玉县美林家用电器销售有限公司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墨玉县博斯坦街道博斯坦社区美林小区A区商铺12-13号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墨玉县向往家电商场</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新疆和田地区墨玉县和墨路61-A区-48号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洛浦县多鲁优惠家用电器店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和田地区洛浦县多鲁乡塔合塔科瑞克村62-1号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68</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于田县十字路口电信天翼代理服务点</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于田县玉城西路4号（电信公司大厅旁边）</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69</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于田县玉城手机通讯店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于田县文化北路7号（于田县电信公司大门口旁边）</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70</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于田县老城区街道新进展通讯设备销售店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于田县卡鲁克鲁3号5栋1单元</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71</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和田市纵腾电子科技服务中心</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和田市广场路华南电脑城A-17号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72</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新疆航润商贸有限公司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和田市京通大道众一机电城3期9号门面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73</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和田鼎徽商业发展有限公司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和田市华清学府C区4栋商业楼3-4-5号门面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74</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和田市全季电器销售店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新疆和田地区和田市京和物流园区诚信社区众一机电城三期1栋18号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75</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于田县金品家电商行</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于田县文北路天萌大酒店一楼门面（金品家电）</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76</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新疆爱博家电服务有限公司</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于田县老城区街道塔乃贝西社区于田大道二期商铺第13号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77</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0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于田县海尔专卖电器销售店</w:t>
            </w:r>
          </w:p>
        </w:tc>
        <w:tc>
          <w:tcPr>
            <w:tcW w:w="30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于田县新城区街道库塔孜贝希社区喀鲁克村26号</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caps w:val="0"/>
          <w:color w:val="000000"/>
          <w:spacing w:val="0"/>
          <w:kern w:val="0"/>
          <w:sz w:val="40"/>
          <w:szCs w:val="40"/>
          <w:bdr w:val="none" w:color="auto" w:sz="0" w:space="0"/>
          <w:shd w:val="clear" w:fill="FFFFFF"/>
          <w:lang w:val="en-US" w:eastAsia="zh-CN" w:bidi="ar"/>
        </w:rPr>
        <w:t>参加家电以旧换新核销商</w:t>
      </w:r>
    </w:p>
    <w:tbl>
      <w:tblPr>
        <w:tblW w:w="6190" w:type="dxa"/>
        <w:jc w:val="center"/>
        <w:tblInd w:w="134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560"/>
        <w:gridCol w:w="640"/>
        <w:gridCol w:w="980"/>
        <w:gridCol w:w="1760"/>
        <w:gridCol w:w="225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序号</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县市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商户类型</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商户名称</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8"/>
                <w:szCs w:val="28"/>
                <w:bdr w:val="none" w:color="auto" w:sz="0" w:space="0"/>
                <w:lang w:val="en-US" w:eastAsia="zh-CN" w:bidi="ar"/>
              </w:rPr>
              <w:t>商户地址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洛浦县鑫亿佳超市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洛浦县和田路艾德莱斯广场二层2-136号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洛浦县旺客隆超市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洛浦县和田路65号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和田众康药品有限公司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洛浦县城区虚拟街道洛浦县双拥路7号附2号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洛浦县拜合提亚尔黄金珠宝店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洛浦县城区街道英买里社区杭桂路慕士塔格商场1-10号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洛浦县供销超市有限公司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洛浦县城区街道大巴扎社区琼巴扎路3号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洛浦县潮正合潮汕牛肉火锅店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洛浦县喀勒尕其巴格社区北京路东延兰天·凯景花苑商铺3栋A段3层305-308号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洛浦会务接待中心</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洛浦县北京路中段县服务中心东侧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和田辉煌假日酒店有限公司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洛浦县城区街道喀勒尕其巴格社区北京东路2号楼2栋201室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洛浦县舒漫酒店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洛浦县城区街道英巴格社区多鲁路1幢1单元101号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洛浦县新星加油站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洛浦县洛浦镇英巴扎村315国道-2472公里处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天然气</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中石油新疆销售有限公司和田分公司洛浦城东加油站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和田地区洛浦县北京工业园区南园区城以南315国道1号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天然气</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洛浦县中石化工业园区加油站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洛浦县315国道2413公里处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新疆金沙漠能源有限公司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洛浦县北京工业园区北园区玉龙湾路3号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新疆福泽贸易有限公司（佳联合超市）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洛浦县北京工业园区长安路3号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洛浦县塔里木电脑通讯设备维修中心</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新疆和田地区洛浦县和田路95号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洛浦县至上手机卖场</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新疆和田地区洛浦县英巴扎社区和田路151号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洛浦县新征程通讯店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新疆和田地区洛浦县文化路20号（洛浦县中国移动营业厅）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洛浦县乌敦电器</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新疆和田地区洛浦县多鲁路53号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药品零售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墨玉县众民康医药有限公司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墨玉县同心路6-1号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墨玉县和信通讯部</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墨玉县其乃巴格路48号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超市</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墨玉县亿家汇好超市有限责任公司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新疆和田地区墨玉县斯孜街道巴格齐社区博斯坦南路111号天时美好家园商业楼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家电</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墨玉县美购美电器销售点 （海尔专卖店）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墨玉县其尼巴格街道办事处阔纳协海尔社区喀拉喀什路3区3号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家电</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墨玉县新鲜家用电器乌敦海尔专卖店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墨玉县其乃巴格街道办事处其尼巴格社区大厦地下02号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皮山县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中石油新疆销售有限公司和田分公司皮山固鲁克加油站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新疆和田地区皮山县固玛南路109号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皮山县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中石油新疆销售有限公司和田分公司皮山沙安加油站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新疆和田地区皮山县315国道7号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皮山县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中石油新疆销售有限公司和田分公司皮山木吉加油站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新疆和田地区皮山县木吉镇萨依巴格路314号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皮山县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中石油新疆销售有限公司和田分公司皮山服务区加油站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新疆和田地区皮山县315国道8号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中国石化销售股份有限公司新疆和田石油分公司和田县塔瓦库勒加油站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和田县塔瓦库勒乡服务区南边</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29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中国石化销售股份有限公司新疆和田石油分公司和田县布扎克加油加气站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新疆和田地区和田县布扎克乡服务站南边</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中国石化销售股份有限公司新疆和田石油分公司和田县前进加油站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新疆和田地区和田县罕艾日克乡巴格弯村</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中国石化销售股份有限公司新疆和田石油分公司吾宗肖乡加油站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新疆和田地区和田县47团至580连接线与X626交汇处（和田县吾宗肖乡库木巴格村</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中国石化销售股份有限公司新疆和田石油分公司和田县城西加油站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新疆和田地区和田县经济新区和安新村团结路南边</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股份有限公司</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和田县经济新区电信营业厅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和田县经济新区杭州路5号瑞和农贸市场2号楼4号商铺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股份有限公司</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和田县巴格其镇电信营业厅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和田县巴格其镇北京路C区27号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股份有限公司</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和田县罕那日克镇电信营业厅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和田县罕艾日克镇帕尔其村26号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和田县塔沙石油销售有限公司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新疆和田地区和田县罕艾日克镇库玛村73号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37</w:t>
            </w:r>
          </w:p>
        </w:tc>
        <w:tc>
          <w:tcPr>
            <w:tcW w:w="64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和田县塔里木能源有限公司</w:t>
            </w:r>
          </w:p>
        </w:tc>
        <w:tc>
          <w:tcPr>
            <w:tcW w:w="225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新疆和田地区和田县罕艾日克镇库玛村72号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和田县晓睿能源公司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昆仑园区（红果业对面）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39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个体营业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和田迪力夏提畜产品有限公司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和田县罕艾日克镇罕艾日克村84号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巴格其春天加油站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和田县罕艾日克镇</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民营企业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新疆客来木农产品有限责任公司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新疆和田地区和田县拉依喀乡达奎村669号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批发零售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和田千年国际商贸有限公司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和田县经济新区祥和路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限额以上餐饮企业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新疆昆仑乌餐饮有限公司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于田县先拜巴扎镇托万达西曼村产业园105号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限额以上零售企业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于田县康健医药零售有限公司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新疆和田地区于田县新城区街道玉城东路浙江酒店10号门面房</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限额以上零售企业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于田天萌大酒店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新疆和田地区于田县新城区街道阗园社区文化北路68号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限额以上零售企业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于田县玫瑰花都酒店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新疆和田地区于田县玉城西路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重点培育企业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于田县旺客隆超市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新疆和田地区于田县玉城东路浙江大酒店出租房19号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重点培育企业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于田县万家乐泽远超市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于田县新时代步行街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49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家电销售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于田县美的旗舰店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于田县文化北路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电子产品销售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于田县新城区新思路手机大卖场</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于田县玉城西路264号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中石油于田团结加油站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于田县结团路595号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中国石化销售股份有限公司新疆和田石油分公司于田县天津工业园区加油站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和田地区于田县天津工业园区G315国道2246公里处+500米处北侧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新疆交投中油能源有限公司于田先拜巴扎加油站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新疆于田县先拜巴扎镇315国道南侧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于田县先拜巴扎平安加油站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新疆和田地区于田县先拜巴扎镇315国道客运站东面1号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于田县新世纪加气加油有限责任公司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新疆和田地区于田县315国道北侧2268.7公里处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新疆交投中油能源有限公司于田工业园区加油站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新疆于田县阿羌乡（开发区）阿羌咯公里处西侧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于田县大昌成品油销售有限公司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于田县阿羌乡乡道33公里处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策勒县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加气站</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天溢液化气储备站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策勒县工业园区315国道二闸口</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59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策勒县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有限责任公司</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新疆津垦食品有限公司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新疆和田地区策勒县天津工业园区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新疆华联商贸有限公司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新疆和田市阿恰勒西路13号202号商铺安泰广场二楼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和田市买乐时代购物超市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新疆和田地区和田市古勒巴格街道永安社区青年路1号2#商业负一层</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和田市万家乐时代生活超市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新疆和田地区和田市古勒巴格街道塔木什亚社区塔乃依南路106号和田时代广场第一期A区第二、三层</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和田市万家乐泽远商贸有限公司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新疆和田地区和田市古勒巴格街道安所居社区迎宾路农贸市场负一层</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新疆万家乐凯旋商贸有限公司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新疆和田地区和田市凯旋路2号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和田鑫田商贸有限公司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北京西路88号金鹰国际城负一楼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和田技工名师餐饮服务中心</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玫瑰大道159号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和田市干枯烤全羊店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和田市新泉社区148号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女王爵士（新疆）食品有限公司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和田市古广场东路2号温州商贸城一层1号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69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和田市女王爵士烘培工坊</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和田市友谊路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和田市维利麦汉堡店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和田市广场东路8号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新疆玉都玫瑰花餐饮开发股份有限公司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和田市迎宾路（玫瑰花烤肉）</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新疆优良膳餐饮文化有限责任公司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和田市玉龙喀什镇（玉龙喀什烤包子）</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和田市牛员外潮汕牛肉火锅城</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和田市凯旋路川亿B3-227</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和田市阿咔丝亚茶吧</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和田市开普台巷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和田市向姐鲜菜火锅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和田市和丰小区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新疆昆巴格餐饮投资管理有限公司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新疆和田地区和田市古勒巴格街道塔木什亚社区屯垦路131号12号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和田市昆巴格火锅伊里其店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新疆和田地区和田市伊里其乡肖拉克社区肖拉克路196号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和田市海通汽车维修服务有限公司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79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和田海枫汽车销售服务有限公司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和田恒升新迪汽车销售服务有限公司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和田市乌鲁木齐北路401号嘉海汽车城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和田豪瑞汽车销售服务有限公司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和田市玫瑰大道36号创谷汽车产业园4-2号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新疆交投和旅宾馆有限责任公司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和田市公园西路66号（迎宾馆）</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和田九华玉龙酒店管理有限公司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新疆和田地区和田市古勒巴格街道塔木什亚社区屯垦西路126号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和田天津港国际酒店管理有限责任公司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新疆和田地区和田市塔乃依南路19号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和田三众酒店管理有限公司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和田市北京西路88号金鹰国际城8楼（金鹰国际大酒店）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中石油新疆销售有限公司和田分公司</w:t>
            </w:r>
            <w:r>
              <w:rPr>
                <w:rFonts w:hint="eastAsia" w:ascii="微软雅黑" w:hAnsi="微软雅黑" w:eastAsia="微软雅黑" w:cs="微软雅黑"/>
                <w:kern w:val="0"/>
                <w:sz w:val="22"/>
                <w:szCs w:val="22"/>
                <w:bdr w:val="none" w:color="auto" w:sz="0" w:space="0"/>
                <w:lang w:val="en-US" w:eastAsia="zh-CN" w:bidi="ar"/>
              </w:rPr>
              <w:br w:type="textWrapping"/>
            </w:r>
            <w:r>
              <w:rPr>
                <w:rFonts w:hint="eastAsia" w:ascii="仿宋_GB2312" w:hAnsi="Calibri" w:eastAsia="仿宋_GB2312" w:cs="仿宋_GB2312"/>
                <w:kern w:val="0"/>
                <w:sz w:val="22"/>
                <w:szCs w:val="22"/>
                <w:bdr w:val="none" w:color="auto" w:sz="0" w:space="0"/>
                <w:lang w:val="en-US" w:eastAsia="zh-CN" w:bidi="ar"/>
              </w:rPr>
              <w:t>中石油北京东路加油站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和田市北京东路昆仑公园旁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中石油新玉加油站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和田市一桥宴会厅旁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中石油北京西路加油站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和田市西子花园旁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89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中石油玉都加油站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和田市玉山转盘旁（火车站方向十字路口）</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中石油和田南路加油站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和田市迎宾路地区公安局斜对面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中石油拉斯奎加油站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和田市拉斯奎镇315国道分岔口</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中石油伊里其加油站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和田市城北小区斜对面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中石油玉河加油站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和田市夏玛勒巴格片区色皮勒村入口</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中石油和田沙漠公路加油站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和田市吉亚乡阿和公路423公里处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中石油台北路加油站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和田地区和田市努尔巴格街道古再勒社区台北西路549号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中石油玉都大道东加油站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和田地区和田市古江巴格乡巴什如克村999号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中国石化销售股份有限公司新疆和田石油分公司</w:t>
            </w:r>
            <w:r>
              <w:rPr>
                <w:rFonts w:hint="eastAsia" w:ascii="微软雅黑" w:hAnsi="微软雅黑" w:eastAsia="微软雅黑" w:cs="微软雅黑"/>
                <w:kern w:val="0"/>
                <w:sz w:val="22"/>
                <w:szCs w:val="22"/>
                <w:bdr w:val="none" w:color="auto" w:sz="0" w:space="0"/>
                <w:lang w:val="en-US" w:eastAsia="zh-CN" w:bidi="ar"/>
              </w:rPr>
              <w:br w:type="textWrapping"/>
            </w:r>
            <w:r>
              <w:rPr>
                <w:rFonts w:hint="eastAsia" w:ascii="仿宋_GB2312" w:hAnsi="Calibri" w:eastAsia="仿宋_GB2312" w:cs="仿宋_GB2312"/>
                <w:kern w:val="0"/>
                <w:sz w:val="22"/>
                <w:szCs w:val="22"/>
                <w:bdr w:val="none" w:color="auto" w:sz="0" w:space="0"/>
                <w:lang w:val="en-US" w:eastAsia="zh-CN" w:bidi="ar"/>
              </w:rPr>
              <w:t>中国石化同心加油站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和田市迎宾路518号（乌古思汗对面）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中国石化屯垦东路加油站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和田市屯垦东路150号（东风干渠旁）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99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加气站</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和田市玉友汽车商贸有限公司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和田市玉龙喀什镇库提其村315国道043号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加气站</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和田市奥敦尼加油加气站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新疆和田地区和田市315国道2492公里处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西药零售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和田地区安康医药零售连锁有限责任公司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新疆和田地区和田市古江巴格街道五星社区北京东路1号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首饰、工艺品及收藏品批发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新疆金玉都珠宝首饰有限责任公司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新疆和田地区和田市纳尔巴格街道新泉社区古江北路180号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建材批发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新疆鑫隆恒源商贸有限公司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新疆和田地区和田市吉亚乡艾里玛塔木村（中昆物流园内）恒通物流市场南区2-7号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和田天汇天中汽车销售服务有限公司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新疆和田地区和田市玫瑰大道52号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和田佰盛汽车销售有限公司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和田市伊里其乡和丰社区乌鲁木齐北路401号嘉海汽车城5号楼1-01展厅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西药零售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和田百姓和大药房有限公司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新疆和田地区和田市友谊路52号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和田天汇申华汽车销售服务有限公司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新疆和田地区和田市拉斯奎镇阿克塔什村玫瑰大道52号附3号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酒、饮料及茶叶批发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和田市新鹏源商贸有限公司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新疆和田地区和田市和田市肖尔巴格乡阿克塔什村340号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109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酒、饮料及茶叶批发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和田鑫博雅商贸有限公司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新疆和田地区和田市拉斯奎镇乃扎尔巴格村517号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中药零售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和田益寿堂医药零售有限责任公司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新疆和田地区和田市文化路116号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和田天汇华弘汽车销售服务有限公司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新疆和田地区和田市拉斯奎镇阿克塔什村玫瑰大道52号附4号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和田华创汽车销售服务有限公司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和田市迎宾路727-33号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和田海耀汽车销售服务有限公司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新疆和田地区和田市玉龙喀什镇依盖其村1巷74号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和田祥润汽车销售有限公司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新疆和田地区和田市古江巴格街道塔木巴格社区迎宾路394-1号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西药零售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和田康民堂药业有限公司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新疆和田地区和田市纳尔巴格街道文化路72号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和田领鱼湾餐饮有限公司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新疆和田地区和田市古勒巴格街道永安社区环宇瓯越公馆项目商业S4号楼2层201室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和田和天下酒店有限公司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新疆和田地区和田市人民路111号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和田西湖国际大酒店有限责任公司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新疆和田地区和田市塔乃依南路111号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119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和田慕士塔格大酒店有限公司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新疆和田地区和田市北京东路21号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和田迎宾酒店管理有限公司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新疆和田地区和田市塔乃依北路4号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和田市中洲华豫商务酒店有限公司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新疆和田地区和田市京通大道96-1号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和田安泰和玺酒店有限公司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新疆和田地区和田市和田市阿恰勒西路13号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和田银星酒店管理有限责任公司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新疆和田地区和田市古勒巴格街道阿恰勒社区人民路18号玉都国际广场金座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和田市海尔巴格喀尔万大饭店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新疆和田和田市台北东路744号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和田市枣苑特色餐厅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新疆和田地区和田市古江巴格乡恰哈尔巴格村8巷4号门面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住宿业</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和田市精品和天下酒店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新疆和田地区和田市人民路（和田市玉花园5号楼四、五层）</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和田市凯旋路便利美商店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新疆和田地区和田市古勒巴格街道凯旋路57号B15-17号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和田市京和超市有限公司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新疆和田地区和田市北京和田工业园区纺织园社区京东路5号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129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西药零售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和田市振和药业有限公司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新疆和田地区和田市古勒巴格街道凯旋路2号川亿B2-68号门面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图书、报刊零售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和田新华书店有限责任公司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和田市新书书店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西药批发</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国药控股新疆和田药业有限公司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零售店为和田市古江巴格街道五星社区北京东路1号安康医药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新疆乌敦电器有限公司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和田市北京西路65号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和田市乌敦电器零售店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和田市纳尔巴格街道北泉社区乌鲁木齐北路388号1号楼2层300号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和田市众意乌敦电器销售中心</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和田市京和物流园区诚信社区京通大道68号众一机电城三期1栋24号门面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和田市智慧之家电器零售店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和田市纳尔巴格街道北泉社区乌鲁木齐北路388号2栋2层16号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和田市幸运乌敦电器销售服务店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和田市伊里其乡肖拉克村315国道630号16栋118,119号门面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和田宇宙商贸有限责任公司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和田市纳瓦格路19号古勒巴格商场地下</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和田永丰商贸有限公司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和田市京通大道众一机电城3期10号门面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139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和田勇士商贸有限公司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和田市北京东路7号（海尔专卖店）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和田勇士商贸有限公司火车站分公司（海尔专卖店）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和田市京通大道100号1-150号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和田超领商贸有限公司（和田市众一店）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和田市乌鲁木齐北路众一四期4-8海尔智家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京东家电城区店（和田市京鸿百货商行）</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和田市友谊路18号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和田鑫瑞通通信技术服务有限公司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和田市北京西路9号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新疆美清玉商贸有限公司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和田市纳尔巴格街道纳瓦克社区台北西路114-3号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和田市宸奕贸易商行</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新疆和田地区和田市火车站工贸园区京通大道100号京渝建材城1—148</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和田市爱疯数码商行（苹果体验店）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和田市迎宾路天悦大厦7号门面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和田市祥哲电器商行</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和田市祥哲电器商行</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和田市祥盛家电商行</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新疆和田地区和田市古江巴格街道利民社区迎宾路182号1-106号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149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和田市叁鹏通讯设备销售经营部（vivo）</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和田市古勒巴格街道向阳社区北京西路56-3号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和田市三只羊通讯设备销售商行（荣耀授权体验店）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和田市古勒巴格街道和谐社区阿恰勒西路21号安泰广场1-154商铺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新疆科亿弘宁商贸有限公司（京东电脑数码）</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和田市古勒巴格街道和谐社区阿恰勒西路21号安泰广场1-154A号商铺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和田市光讯手机店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和田市建设路立体停车场一楼4号门面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日用家电零售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和田市厨卫商行</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和田市京通大道京渝家居建材城8号楼116-117号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电子产品零售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和田市酷睿电脑服务中心北京西路店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和田市八楼电脑城3楼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和田踏吉美蓝餐厅餐饮公司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和田市和田县委旁</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和田蜀鑫商贸有限公司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和田市公园路51号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和田市阿尔曼超市</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和田市纳瓦格路102号美居花园</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百货零售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和田市八点半便利店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和田市范围内所有八点半便利店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159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和田市七星加油站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和田市北京和田工业园区长兴路</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和田市吉亚乡艾提莱斯加油站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和田市吉亚乡乡政府前十字路口</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和田市泰巴格大巴扎快餐店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新疆和田地区和田市纳尔巴格街道大巴扎社区金穹商贸城古江北路A-27号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和田市泰巴格餐饮管理有限公司（古江巴格街道快餐店）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新疆和田地区和田市古江巴格街道益民社区北京东路62-1号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和田市泰巴格快餐店第二分店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新疆和田地区和田市北京西路243-3号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和田市泰巴格环湖快餐店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新疆和田地区和田市公园路51号环湖商务中心一层1号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和田市泰巴格快餐滨江府店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新疆和田地区和田市古勒巴格街道人民路社区阿恰路西路197号川亿滨江府8号楼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和田市伊里其乡泰巴格快餐店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新疆和田地区和田市伊里其乡托万阿热勒村315国道1号楼2号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和田市原炭烧烤店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和田市夏玛勒巴格片区远东国际天街A7-107号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和田鑫盛汽车服务有限公司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和田市伊里其乡和丰社区乌鲁木齐北路401号3号楼03号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169</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汽车服务</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上海阑途信息技术有限公司（和田途虎养车）</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新疆和田地区和田市那瓦格街道北泉社区宝地建材市场A-3号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170</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汽车服务</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新疆豪派汽车租赁服务有限公司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和田市古勒巴格街道迎宾路扎马尼雅阔恰一号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171</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和田永信汽车销售服务有限公司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和田市乌鲁木齐北路嘉海其汽车城比亚迪，红旗展厅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172</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成品油</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和田市巴伍敦加油站</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和田市北京西路631号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173</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汽车新车零售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和田创汇汽车销售有限公司</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和田市拉斯奎镇玫瑰大道159号青玉大酒店一楼2-1号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174</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和田市驿楼兰秘烤店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和田市杭州湾拐角处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175</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餐饮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和田市湘浙小厨风味餐厅</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和田市杭州湾拐角处</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176</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和田市丝路书店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和田市古勒巴格街道安居社区建设路79号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177</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洛浦县鑫贵宫家用电器卖场</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新疆和田地区洛浦县安江巴格社区多鲁路118号附1号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178</w:t>
            </w:r>
          </w:p>
        </w:tc>
        <w:tc>
          <w:tcPr>
            <w:tcW w:w="6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w:t>
            </w:r>
          </w:p>
        </w:tc>
        <w:tc>
          <w:tcPr>
            <w:tcW w:w="9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零售</w:t>
            </w:r>
          </w:p>
        </w:tc>
        <w:tc>
          <w:tcPr>
            <w:tcW w:w="17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洛浦县海尔家用电器专卖店</w:t>
            </w:r>
          </w:p>
        </w:tc>
        <w:tc>
          <w:tcPr>
            <w:tcW w:w="22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2"/>
                <w:szCs w:val="22"/>
                <w:bdr w:val="none" w:color="auto" w:sz="0" w:space="0"/>
                <w:lang w:val="en-US" w:eastAsia="zh-CN" w:bidi="ar"/>
              </w:rPr>
              <w:t>新疆和田地区洛浦县双拥路万家C层商铺地下室2951号</w:t>
            </w:r>
          </w:p>
        </w:tc>
      </w:tr>
    </w:tbl>
    <w:p/>
    <w:sectPr>
      <w:pgSz w:w="11906" w:h="16838"/>
      <w:pgMar w:top="1531" w:right="1361" w:bottom="153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F33C2"/>
    <w:rsid w:val="08A77E53"/>
    <w:rsid w:val="1DC825AB"/>
    <w:rsid w:val="5A307ADB"/>
    <w:rsid w:val="5D8D088D"/>
    <w:rsid w:val="67D2714D"/>
    <w:rsid w:val="6DCB7B18"/>
    <w:rsid w:val="72DF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2024-11-03T03:55:00Z</dcterms:created>
  <dc:creator>Administrator</dc:creator>
  <cp:lastModifiedBy>Administrator</cp:lastModifiedBy>
  <dcterms:modified xsi:type="dcterms:W3CDTF">2024-11-03T03:56:20Z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