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和田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县20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年国民经济和社会发展统计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公 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在以习近平同志为核心的党中央坚强领导下，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在自治区党委、地委、县委的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关怀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和安排部署下，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县上下认真贯彻落实新时代党的治疆方略，聚焦社会稳定和长治久安总目标，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转型升级扎实推进，发展质效不断提升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始终坚持稳中求进工作总基调，全年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国民经济平稳运行，主要指标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增速好于预期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实现了和田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经济持续健康稳定发展。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auto"/>
        </w:rPr>
        <w:t>一、综  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2480945</wp:posOffset>
            </wp:positionV>
            <wp:extent cx="4970780" cy="1958975"/>
            <wp:effectExtent l="0" t="0" r="1270" b="3175"/>
            <wp:wrapNone/>
            <wp:docPr id="1" name="图片 2" descr="G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GD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初步核算，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年和田县实现生产总值（GDP）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424588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万元，按可比价计算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%。分三次产业来看，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第一产业实现增加值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119464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%；第二产业实现增加值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81275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%；第三产业实现增加值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223849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。按户籍年平均常住人口数计算，人均生产总值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11936.67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11.7%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。 一、二、三产业占GDP比重分别为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%、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%、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52.72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农林牧渔业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年度全县农林渔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（现价）总产值达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235949.2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同比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5.29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其中：农业总产值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179090.4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同比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4.71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林业总产值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2859.65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同比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163.72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畜牧业总产值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50507.93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同比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3.73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渔业总产值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1701.46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同比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11.70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农林牧渔服务业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产值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1789.76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2.50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%。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全年粮食播种面积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万亩,下降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%。其中小麦播种面积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%；玉米播种面积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%；水稻播种面积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%。棉花面积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增长13.0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%；油料面积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增长123.9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%；蔬菜面积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77.1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瓜果面积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万亩，增长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薯类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546.2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全年粮食总产量10.08万吨，下降38.2%。其中，小麦产量6.23万吨，下降33.4%；玉米产量2.44万吨，下降54.2%；水稻产量1.41万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全年棉花产量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增长13.6%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；油料产量0.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增长54.2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%；蔬菜产量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%；瓜果类产量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全年人工造林面积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增长176.8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其中经济林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3.29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增长188.6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防护林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0.12万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增长33.3%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全年我县牲畜存栏达63.46万头（只），增长3.2%；出栏47.35万头（只），增长2.6%；能繁母畜存栏43.51万头（只），增长9.4%；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适龄母畜占年末存栏数的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繁殖成活畜43.06万头（只），增长23.5%；全县羊存栏56.09万只，牛存栏4.57万只，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家禽存栏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136.92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鸽子存栏84.14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兔存栏21.20万只。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肉类总产量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%；奶类产量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下降20.5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%；禽蛋产量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年末农业机械总动力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141696.9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千瓦，比上年增长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%。其中柴油机动力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122273.9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千瓦，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增长13.7%，占总动力的86.29%。拥有大中型拖拉机3550台，下降0.6%；小型拖拉机770万台，增长45.0%；机耕面积60.38万亩，机播面积45.38万亩，机收面积28.1万亩。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全年农用化肥施用量2.2万吨，比上年下降17.3%；农用塑料薄膜使用量0.0054万吨，同比下降85.9%；农药使用量0.0032万吨，同比下降100%。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357505</wp:posOffset>
            </wp:positionV>
            <wp:extent cx="5191125" cy="2945765"/>
            <wp:effectExtent l="0" t="0" r="0" b="0"/>
            <wp:wrapTight wrapText="bothSides">
              <wp:wrapPolygon>
                <wp:start x="0" y="0"/>
                <wp:lineTo x="0" y="21512"/>
                <wp:lineTo x="21560" y="21512"/>
                <wp:lineTo x="21560" y="0"/>
                <wp:lineTo x="0" y="0"/>
              </wp:wrapPolygon>
            </wp:wrapTight>
            <wp:docPr id="2" name="图片 8" descr="人均纯收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人均纯收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三、农牧民人均纯收入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和田县2019年全年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实现农牧民人均纯收入10057.11元，较上年同期增加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016.11元，增长11.24%。其中：第一产业人均纯收入5284.97元，占农牧民人均纯收入的52.55%；第二产业人均纯收入443.3元，占农牧民人均纯收入的4.41%；第三产业人均纯收入710.42元，占农牧民人均纯收入的7.06%；外出劳务人均纯收入3164元，占农牧民人均纯收入的31.46%；集体再分配人均纯收入（报酬性收入）454.42元，占农牧民人均纯收入的4.52%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工业和建筑业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全县工业企业累计完成工业增加值61271.1万元，同比增长50.8%。全县累计完成工业总产值177251.3万元，同比增长105.1 %，累计完成工业销售产值177723.9万元，同比增长105.3%。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其中从轻重工业来看，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轻工业累计完成工业总产值44247.7万元，同比增长135.67%，重工业累计完成工业总产值133003.6万元，同比增长75.58%；轻工业累计完成工业销售产值44704.7万元，同比增长145.83%，重工业累计完成工业销售产值133019.2万元，同比增长77.82%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规模以上工业企业累计完成工业增加值36103.4万元，同比增长17.6%。规模以上工业企业累计完成工业总产值73425.5万元，同比增长25.54%，累计完成工业销售产值74538.5万元，同比增长26.12%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。其中从轻重工业来看，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轻工业累计完成工业总产值4523.8万元，同比增长47.14%，重工业累计完成工业总产值68901.7万元，同比增长24.34%；轻工业累计完成工业销售产值5472.4万元，同比增长45.01%，重工业累计完成工业销售产值69066.1万元，同比增长24.84%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工业各行业产品产量稳增，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全年原煤产量达125.5万吨，同比增长65.8%；发电量达144055.78万千瓦小时，同比增长2.5%；水泥产量达44.9万吨，同比增长2.2%；砖产量达10271万块，服装产量达12.25万件，鞋产量达457.84万双。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全年实现建筑业增加值31010万元，同比增长10.3%。房屋建筑施工面积15.86万平方米，同比下降34.3%，竣工面积15.86万平方米。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全年7534户享受安居富民房，其中四类户3359户，一般户4175户，投入资金23319.35万元。</w:t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151765</wp:posOffset>
            </wp:positionV>
            <wp:extent cx="5323840" cy="2586355"/>
            <wp:effectExtent l="0" t="0" r="10160" b="4445"/>
            <wp:wrapNone/>
            <wp:docPr id="3" name="图片 9" descr="工业总产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工业总产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五、全社会固定资产投资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  全社会固定资产投资额完成391151万元，同比增长24.1%，从行业分布来看：第一产业完成投资27913万元，同比增长564.6%，第二产业完成投资90474万元，同比增长56.2%，第三产业完成投资272764万元，同比增长7.8%。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148590</wp:posOffset>
            </wp:positionV>
            <wp:extent cx="5029835" cy="2978150"/>
            <wp:effectExtent l="0" t="0" r="18415" b="12700"/>
            <wp:wrapNone/>
            <wp:docPr id="4" name="图片 1" descr="投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投资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六、社会消费品零售总额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全县实现社会消费品零售总额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30107.1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万元，同比增长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%。其中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镇实现896.7万元，同比增长7.6%；乡村实现29210.4万元，同比增长8.4%。从行业发展来看批发业实现商品零售总额1159.1万元，同比增长8.5%；零售业实现商品零售总额20866.7万元，同比增长8.1%；餐饮业实现商品零售总额8081.3万元，同比增长9.0%；目前暂无住宿业。</w:t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-36830</wp:posOffset>
            </wp:positionV>
            <wp:extent cx="5462905" cy="2634615"/>
            <wp:effectExtent l="0" t="0" r="4445" b="13335"/>
            <wp:wrapNone/>
            <wp:docPr id="5" name="图片 2" descr="社会消费品零售总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社会消费品零售总额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七、招商引资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1535430</wp:posOffset>
            </wp:positionV>
            <wp:extent cx="5110480" cy="1672590"/>
            <wp:effectExtent l="0" t="0" r="13970" b="3810"/>
            <wp:wrapNone/>
            <wp:docPr id="6" name="图片 3" descr="招商引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招商引资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2019年我县实施的招商引资项目共44个，实际到位资金284605万元,同比增长115.8%。其中：当年区外项目42个（含续建项目5个），到位资金248605万元，区内项目2个（无续建项目），到位资金36000万元。</w:t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八、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交通运输、旅游业、全社会用电量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2019年和田县公路总里程已达到4330.396公里，其中国道12.7公里（G315和田县境内），省道140.9公里(阿和公路、S216），专用道路30.746公里（策勒县恰喀乡-布雅煤矿公路），农村公路4146.05公里。农村公路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乡镇通畅率100%、建制村通达率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%，G580线和田至康西瓦公路工程进展顺利。全年公路旅客运输量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%；公路货物运输量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%；货物周转量1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1.32万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2019年全县旅游业发展势头良好，全年共接待游客43.65万人/次，同比增长177%。实现旅游总消费3.16亿元，同比增长30%。全县有国家4A级景区1家，3A级景区2家，2A级景区1家；自治区4星级农家乐2家，自治区3星级农家乐6家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全社会用电量4.6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亿千瓦时，比上年增长29.88%。其中第一产业用电量0.26亿千瓦时，增长22.75%；第二产业用电量1.8亿千瓦时，增长36.9%；第三产业用电量1.6亿千瓦时，增长19.85%；城乡居民生活用电量0.97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亿千瓦时，增长12.5%（其中，城镇居民用电量0.0027亿千瓦时，增长-35.25%；乡村居民用电量0.97亿千瓦时，增长5.38%）。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auto"/>
        </w:rPr>
        <w:t>九、财政、金融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全年我县公共财政预算收入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32335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占生产总值（GDP）的比重为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其中税收收入累计完成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15869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收收入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占公共财政预算收入的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49.1%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；非税收入累计完成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16466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，非税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占公共财政预算收入的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50.9%。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194310</wp:posOffset>
            </wp:positionV>
            <wp:extent cx="5013325" cy="2219325"/>
            <wp:effectExtent l="0" t="0" r="15875" b="9525"/>
            <wp:wrapNone/>
            <wp:docPr id="7" name="图片 4" descr="财政收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财政收入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和田县公共财政一般预算支出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648152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万元，同比增长23.7%，其中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人员经费支出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188596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59.48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29.09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%；商品和服务支出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6901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10.24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1.06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%；专项支出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452655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13.76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占公共财政预算支出的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69.84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34290</wp:posOffset>
            </wp:positionV>
            <wp:extent cx="5170805" cy="2523490"/>
            <wp:effectExtent l="0" t="0" r="10795" b="10160"/>
            <wp:wrapNone/>
            <wp:docPr id="8" name="图片 5" descr="财政预算支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财政预算支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田县信用合作联社资产总额为343533.95万元，同比增长13.81%，负债总额324615.68万元，同比增长14.59%。各项存款余额为296260.23万元，同比增长9.59%；贷款余额281022.93万元，同比增长12.69%；营业收入15475.82万元，同比增长0.16%；营业利润968.68万元，同比增长42.11%；利润总额902.10万元，同比增长22.01%；营业利润率5.83%，营业费用率93.74%，不良贷款率8.01%，资产负债率94.49%；存贷比率94.86%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2019年全县累计发放小额信贷8147户、33765.68万元，其中发放农户小额信贷8147户、33765.68万元。全县累计发放贷款122680.93万元，其中消费贷款7642.8万元（短期消费贷款575.5万元，中长期消费贷款7067.3万元）。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十、脱贫攻坚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6869户30603人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贫困人口实现脱贫，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个贫困村退出，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摘帽。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全年全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扶贫资金投入总额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183591.312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其中：扶贫发展资金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63972万元、以工代赈资金9690万元、少数民族发展资金5709万元、国有贫困林场资金164万元、涉农整合资金63092.312万元、地方债券资金40964万元；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项目累计扶持贫困户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25647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108894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贫困发生率为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十一、教育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全县共有3079个班级117667名在校生，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其中幼儿园教学班1191个，在园幼儿总数47011名；小学教学班1359个，在校学生总数47615名；初中教学班 338个，在校学生总数14249名；高中教学班149个，在校学生总数6959名；职业技术学校42个教学班，在校学生1833名。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全县共有教职工7256名，其中幼儿园教职工数1526名（专任教师数494名）；小学教职工数3690名（专任教师1736名）；中学教职工数1289名（专任教师数833名）；高中教职工数620名（专任教师533名）；职业技术学校教职工数131名（专任教师数102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全县各级各类学校校舍建筑总面积有105.28万平方米，其中幼儿园22万平方米、小学43.85万平方米、初中18.83万平方米、高中14.32万平方米、职业高中6.27万平方米。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十二、文化、体育和卫生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2019年图书馆现有藏书25386册，有1台流动图书车和1台流动文化宣传车，有8台电脑免费为广大读者提供网上交流等服务。和田县广播台现开办维吾尔语调频广播1套（频率为99.2兆赫），汉语调频广播1套（频率为97.4兆赫），每天同步播出时间为18小时，维语广播覆盖范围在100公里左右，全县本地广播信号覆盖率为93%。和田县电视台现开办电视节目2套（维、汉语各1套），每天播出时间为18小时，数字有线内2套节目，数字无线传输2套节目。文工团有2台流动舞台演出车、1台流动舞台道具车，下乡开展各类文艺演出177余场次。和田县共有不可移动文物35处，非物质文化遗产项目16个，现有各类文化经营单位13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全县共有各类卫生医疗机构18所，其中县级（综合）医院1所，维吾尔医院1所，疾病预防控制中心1所，卫生监督机构1所，妇幼保健机构1所，乡镇卫生院13所。卫生机构拥有编制床位1090张，实有床位1269张（县级医院484张，实有515张；乡镇卫生院606张，实有754张）。城乡医疗卫生专业技术人才队伍建设不断加强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全县卫生技术人员1317人（含招聘），其中执业医师（含执业助理医师）579人，注册护士（师）616人，其他卫生技术人员122人。目前全县民营医院3家，在职人员296人，共有医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师52人，护士93人，药师9人，编制床位208张，实际开放208张。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十三、人民生活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全年和田县城镇居民人均可支配收入30931元，同比增长7.0%。农村居民人均可支配收入9422元，增长10.2%。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十四、劳动就业和社会保障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全县实现再就业2658人，累计转移农村富裕劳动力85955人次，其中县内转移就业51982人次，地区内富余劳动力转移1506人次，疆内转移富余劳动力25488人次，疆外转移富余劳动力6979人次。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zh-CN" w:eastAsia="zh-CN"/>
        </w:rPr>
        <w:t>年末全县从业人员工资总额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704103千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zh-CN" w:eastAsia="zh-CN"/>
        </w:rPr>
        <w:t>元，从业人员年平均工资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86851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zh-CN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保险累计参保人数达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568401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人，其中：参加城镇职工基本医疗保险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17770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人，参保率为100%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居民基本医疗保险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332248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人，参保率为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生育保险人数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14930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人，参保率为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参加基本养老保险15610人，参保率为100%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参加城乡居民基本养老保险参保162965人(包括已享受待遇30319人)，参保率为99%；参加失业保险人数达12447人，参保率为100%；参加工伤保险人数12431人，参保率为100%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实现社会养老保险城乡全覆盖。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960" w:leftChars="0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  <w:t>注：  1.本公报中数据均为初步统计数。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  <w:t>2.地区生产总值、各产业增加值绝对数按现价计算，增长速度按不变价格计算。规模以上工业是指年主营业务收入（产品销售收入）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  <w:t>万元以上的工业法人企业。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399" w:leftChars="19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  <w:t>3.旅游、招商引资、金融、教育、文化、卫生等方面数据为有关部门提供。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  <w:t>.核算数据以地区年鉴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  <w:t>反馈数据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</w:rPr>
        <w:t>为准。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5" w:h="16838" w:orient="landscape"/>
      <w:pgMar w:top="1644" w:right="1701" w:bottom="1304" w:left="1134" w:header="851" w:footer="992" w:gutter="0"/>
      <w:paperSrc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E7F1A"/>
    <w:rsid w:val="0BBB27B9"/>
    <w:rsid w:val="1CFE7F1A"/>
    <w:rsid w:val="1F1863BA"/>
    <w:rsid w:val="208E6EE3"/>
    <w:rsid w:val="24B83BC2"/>
    <w:rsid w:val="264B4FF1"/>
    <w:rsid w:val="2B823093"/>
    <w:rsid w:val="484A420F"/>
    <w:rsid w:val="4B852ACD"/>
    <w:rsid w:val="513D59DC"/>
    <w:rsid w:val="515E2723"/>
    <w:rsid w:val="575947AD"/>
    <w:rsid w:val="5A924463"/>
    <w:rsid w:val="60920832"/>
    <w:rsid w:val="60C41280"/>
    <w:rsid w:val="669F6F9D"/>
    <w:rsid w:val="68F6747D"/>
    <w:rsid w:val="6C6D334F"/>
    <w:rsid w:val="6DF23EAF"/>
    <w:rsid w:val="73837676"/>
    <w:rsid w:val="78B3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大黑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Plain Text"/>
    <w:basedOn w:val="1"/>
    <w:next w:val="1"/>
    <w:qFormat/>
    <w:uiPriority w:val="0"/>
    <w:pPr>
      <w:widowControl w:val="0"/>
      <w:jc w:val="both"/>
    </w:pPr>
    <w:rPr>
      <w:rFonts w:ascii="宋体" w:eastAsia="宋体"/>
      <w:kern w:val="2"/>
      <w:sz w:val="21"/>
      <w:szCs w:val="21"/>
      <w:lang w:val="en-US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6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10">
    <w:name w:val="Normal (Web)"/>
    <w:basedOn w:val="1"/>
    <w:next w:val="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2021-04-22T08:16:00Z</dcterms:created>
  <dc:creator>Administrator</dc:creator>
  <cp:lastModifiedBy>Administrator</cp:lastModifiedBy>
  <cp:lastPrinted>2024-12-21T03:10:09Z</cp:lastPrinted>
  <dcterms:modified xsi:type="dcterms:W3CDTF">2024-12-21T03:13:45Z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