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05272C">
      <w:pPr>
        <w:jc w:val="left"/>
        <w:outlineLvl w:val="1"/>
        <w:rPr>
          <w:rFonts w:hint="eastAsia" w:ascii="黑体" w:hAnsi="黑体" w:eastAsia="黑体" w:cs="黑体"/>
          <w:b w:val="0"/>
          <w:bCs w:val="0"/>
          <w:color w:val="auto"/>
          <w:spacing w:val="-12"/>
          <w:sz w:val="32"/>
          <w:szCs w:val="32"/>
          <w:highlight w:val="none"/>
          <w:lang w:val="en-US" w:eastAsia="zh-CN"/>
        </w:rPr>
      </w:pPr>
      <w:r>
        <w:rPr>
          <w:rFonts w:hint="eastAsia" w:ascii="黑体" w:hAnsi="黑体" w:eastAsia="黑体" w:cs="黑体"/>
          <w:b w:val="0"/>
          <w:bCs w:val="0"/>
          <w:color w:val="auto"/>
          <w:spacing w:val="-12"/>
          <w:sz w:val="32"/>
          <w:szCs w:val="32"/>
          <w:highlight w:val="none"/>
          <w:lang w:val="en-US" w:eastAsia="zh-Hans"/>
        </w:rPr>
        <w:t>附件</w:t>
      </w:r>
      <w:r>
        <w:rPr>
          <w:rFonts w:hint="eastAsia" w:ascii="黑体" w:hAnsi="黑体" w:eastAsia="黑体" w:cs="黑体"/>
          <w:b w:val="0"/>
          <w:bCs w:val="0"/>
          <w:color w:val="auto"/>
          <w:spacing w:val="-12"/>
          <w:sz w:val="32"/>
          <w:szCs w:val="32"/>
          <w:highlight w:val="none"/>
          <w:lang w:val="en-US" w:eastAsia="zh-CN"/>
        </w:rPr>
        <w:t>4</w:t>
      </w:r>
    </w:p>
    <w:p w14:paraId="53E49B76">
      <w:pPr>
        <w:jc w:val="center"/>
        <w:outlineLvl w:val="1"/>
        <w:rPr>
          <w:rFonts w:hint="eastAsia" w:ascii="方正黑体_GBK" w:hAnsi="方正黑体_GBK" w:eastAsia="方正黑体_GBK" w:cs="方正黑体_GBK"/>
          <w:sz w:val="32"/>
          <w:szCs w:val="32"/>
          <w:lang w:val="en-US" w:eastAsia="zh-CN"/>
        </w:rPr>
      </w:pPr>
      <w:r>
        <w:rPr>
          <w:rFonts w:hint="eastAsia" w:ascii="Times New Roman" w:hAnsi="Times New Roman" w:eastAsia="方正小标宋简体" w:cs="Times New Roman"/>
          <w:b w:val="0"/>
          <w:bCs w:val="0"/>
          <w:color w:val="auto"/>
          <w:spacing w:val="-12"/>
          <w:sz w:val="44"/>
          <w:szCs w:val="44"/>
          <w:highlight w:val="none"/>
          <w:lang w:eastAsia="zh-CN"/>
        </w:rPr>
        <w:t>部分</w:t>
      </w:r>
      <w:r>
        <w:rPr>
          <w:rFonts w:ascii="Times New Roman" w:hAnsi="Times New Roman" w:eastAsia="方正小标宋简体" w:cs="Times New Roman"/>
          <w:b w:val="0"/>
          <w:bCs w:val="0"/>
          <w:color w:val="auto"/>
          <w:spacing w:val="-12"/>
          <w:sz w:val="44"/>
          <w:szCs w:val="44"/>
          <w:highlight w:val="none"/>
        </w:rPr>
        <w:t>不合格项目小知识</w:t>
      </w:r>
    </w:p>
    <w:p w14:paraId="42DDD010">
      <w:pPr>
        <w:pStyle w:val="7"/>
        <w:ind w:firstLine="683" w:firstLineChars="200"/>
        <w:rPr>
          <w:rFonts w:hint="eastAsia" w:ascii="仿宋" w:hAnsi="仿宋" w:eastAsia="仿宋" w:cs="仿宋"/>
          <w:b/>
          <w:bCs/>
          <w:i w:val="0"/>
          <w:caps w:val="0"/>
          <w:color w:val="auto"/>
          <w:spacing w:val="0"/>
          <w:kern w:val="2"/>
          <w:sz w:val="34"/>
          <w:szCs w:val="34"/>
          <w:shd w:val="clear" w:color="auto" w:fill="auto"/>
          <w:lang w:val="en-US" w:eastAsia="zh-CN" w:bidi="ar-SA"/>
        </w:rPr>
      </w:pPr>
      <w:r>
        <w:rPr>
          <w:rFonts w:hint="eastAsia" w:ascii="仿宋" w:hAnsi="仿宋" w:eastAsia="仿宋" w:cs="仿宋"/>
          <w:b/>
          <w:bCs/>
          <w:i w:val="0"/>
          <w:caps w:val="0"/>
          <w:color w:val="auto"/>
          <w:spacing w:val="0"/>
          <w:kern w:val="2"/>
          <w:sz w:val="34"/>
          <w:szCs w:val="34"/>
          <w:shd w:val="clear" w:color="auto" w:fill="auto"/>
          <w:lang w:val="en-US" w:eastAsia="zh-CN" w:bidi="ar-SA"/>
        </w:rPr>
        <w:t>一、吡虫啉</w:t>
      </w:r>
    </w:p>
    <w:p w14:paraId="69027143">
      <w:pPr>
        <w:pStyle w:val="7"/>
        <w:ind w:firstLine="680" w:firstLineChars="200"/>
        <w:rPr>
          <w:rFonts w:hint="eastAsia" w:ascii="仿宋" w:hAnsi="仿宋" w:eastAsia="仿宋" w:cs="仿宋"/>
          <w:b w:val="0"/>
          <w:bCs w:val="0"/>
          <w:i w:val="0"/>
          <w:caps w:val="0"/>
          <w:color w:val="auto"/>
          <w:spacing w:val="0"/>
          <w:kern w:val="2"/>
          <w:sz w:val="34"/>
          <w:szCs w:val="34"/>
          <w:shd w:val="clear" w:color="auto" w:fill="auto"/>
          <w:lang w:val="en-US" w:eastAsia="zh-CN" w:bidi="ar-SA"/>
        </w:rPr>
      </w:pPr>
      <w:r>
        <w:rPr>
          <w:rFonts w:hint="eastAsia" w:ascii="仿宋" w:hAnsi="仿宋" w:eastAsia="仿宋" w:cs="仿宋"/>
          <w:b w:val="0"/>
          <w:bCs w:val="0"/>
          <w:i w:val="0"/>
          <w:caps w:val="0"/>
          <w:color w:val="auto"/>
          <w:spacing w:val="0"/>
          <w:kern w:val="2"/>
          <w:sz w:val="34"/>
          <w:szCs w:val="34"/>
          <w:shd w:val="clear" w:color="auto" w:fill="auto"/>
          <w:lang w:val="en-US" w:eastAsia="zh-CN" w:bidi="ar-SA"/>
        </w:rPr>
        <w:t>吡虫啉属内吸性杀虫剂，具有触杀和胃毒作用。少量的农药残留不会引起人体急性中毒，但长期食用吡虫啉残留超标的食品，对人体健康可能有一定影响。《食品安全国家标准 食品中农药最大残留限量》（GB 2763—2021）中规定，吡虫啉在香蕉中的最大残留限量值为0.05mg/kg。香蕉中吡虫啉残留量超标的原因，可能是种植户为快速控制虫害，加大用药量或未遵守采摘间隔期规定，致使上市销售的产品中残留量超标。</w:t>
      </w:r>
    </w:p>
    <w:p w14:paraId="4E53BB6D">
      <w:pPr>
        <w:keepNext w:val="0"/>
        <w:keepLines w:val="0"/>
        <w:pageBreakBefore w:val="0"/>
        <w:widowControl w:val="0"/>
        <w:numPr>
          <w:numId w:val="0"/>
        </w:numPr>
        <w:kinsoku/>
        <w:wordWrap/>
        <w:overflowPunct/>
        <w:topLinePunct w:val="0"/>
        <w:autoSpaceDE/>
        <w:autoSpaceDN/>
        <w:bidi w:val="0"/>
        <w:adjustRightInd/>
        <w:snapToGrid/>
        <w:spacing w:line="600" w:lineRule="exact"/>
        <w:ind w:firstLine="683" w:firstLineChars="200"/>
        <w:textAlignment w:val="auto"/>
        <w:rPr>
          <w:rFonts w:hint="eastAsia" w:ascii="仿宋" w:hAnsi="仿宋" w:eastAsia="仿宋" w:cs="仿宋"/>
          <w:b/>
          <w:bCs/>
          <w:i w:val="0"/>
          <w:caps w:val="0"/>
          <w:color w:val="auto"/>
          <w:spacing w:val="0"/>
          <w:kern w:val="2"/>
          <w:sz w:val="34"/>
          <w:szCs w:val="34"/>
          <w:shd w:val="clear" w:color="auto" w:fill="auto"/>
          <w:lang w:val="en-US" w:eastAsia="zh-CN" w:bidi="ar-SA"/>
        </w:rPr>
      </w:pPr>
      <w:r>
        <w:rPr>
          <w:rFonts w:hint="eastAsia" w:ascii="仿宋" w:hAnsi="仿宋" w:eastAsia="仿宋" w:cs="仿宋"/>
          <w:b/>
          <w:bCs/>
          <w:i w:val="0"/>
          <w:caps w:val="0"/>
          <w:color w:val="auto"/>
          <w:spacing w:val="0"/>
          <w:kern w:val="2"/>
          <w:sz w:val="34"/>
          <w:szCs w:val="34"/>
          <w:shd w:val="clear" w:color="auto" w:fill="auto"/>
          <w:lang w:val="en-US" w:eastAsia="zh-CN" w:bidi="ar-SA"/>
        </w:rPr>
        <w:t>二、菌落总数</w:t>
      </w:r>
    </w:p>
    <w:p w14:paraId="55A826F8">
      <w:pPr>
        <w:keepNext w:val="0"/>
        <w:keepLines w:val="0"/>
        <w:pageBreakBefore w:val="0"/>
        <w:widowControl w:val="0"/>
        <w:numPr>
          <w:numId w:val="0"/>
        </w:numPr>
        <w:kinsoku/>
        <w:wordWrap/>
        <w:overflowPunct/>
        <w:topLinePunct w:val="0"/>
        <w:autoSpaceDE/>
        <w:autoSpaceDN/>
        <w:bidi w:val="0"/>
        <w:adjustRightInd/>
        <w:snapToGrid/>
        <w:spacing w:line="600" w:lineRule="exact"/>
        <w:ind w:firstLine="680" w:firstLineChars="200"/>
        <w:textAlignment w:val="auto"/>
        <w:rPr>
          <w:rFonts w:hint="default" w:ascii="黑体" w:hAnsi="黑体" w:eastAsia="黑体" w:cs="黑体"/>
          <w:b/>
          <w:bCs w:val="0"/>
          <w:i w:val="0"/>
          <w:caps w:val="0"/>
          <w:color w:val="000000"/>
          <w:spacing w:val="0"/>
          <w:kern w:val="0"/>
          <w:sz w:val="34"/>
          <w:szCs w:val="34"/>
          <w:lang w:val="en-US" w:eastAsia="zh-CN" w:bidi="ar-SA"/>
        </w:rPr>
      </w:pPr>
      <w:r>
        <w:rPr>
          <w:rFonts w:hint="eastAsia" w:ascii="仿宋" w:hAnsi="仿宋" w:eastAsia="仿宋" w:cs="仿宋"/>
          <w:snapToGrid w:val="0"/>
          <w:color w:val="000000"/>
          <w:kern w:val="0"/>
          <w:sz w:val="34"/>
          <w:szCs w:val="34"/>
          <w:lang w:val="en-US" w:eastAsia="zh-CN"/>
        </w:rPr>
        <w:t>是指示性微生物指标，用以反映食品的卫生状况。复用餐饮具的菌落总数超标，不仅会影响食品安全，还可能对消费者的健康造成威胁。GB 2763-2021《食品安全国家标准食品中农药最大残留限量》</w:t>
      </w:r>
      <w:r>
        <w:rPr>
          <w:rFonts w:hint="eastAsia" w:ascii="仿宋" w:hAnsi="仿宋" w:eastAsia="仿宋" w:cs="仿宋"/>
          <w:b w:val="0"/>
          <w:bCs w:val="0"/>
          <w:i w:val="0"/>
          <w:caps w:val="0"/>
          <w:color w:val="auto"/>
          <w:spacing w:val="0"/>
          <w:kern w:val="2"/>
          <w:sz w:val="34"/>
          <w:szCs w:val="34"/>
          <w:shd w:val="clear" w:color="auto" w:fill="auto"/>
          <w:lang w:val="en-US" w:eastAsia="zh-CN" w:bidi="ar-SA"/>
        </w:rPr>
        <w:t>中规定，复用餐饮具</w:t>
      </w:r>
      <w:r>
        <w:rPr>
          <w:rFonts w:hint="eastAsia" w:ascii="仿宋" w:hAnsi="仿宋" w:eastAsia="仿宋" w:cs="仿宋"/>
          <w:snapToGrid w:val="0"/>
          <w:color w:val="000000"/>
          <w:kern w:val="0"/>
          <w:sz w:val="34"/>
          <w:szCs w:val="34"/>
          <w:lang w:val="en-US" w:eastAsia="zh-CN"/>
        </w:rPr>
        <w:t>菌落总数不得检出。造成菌落总数不合格的原因可能是商户所使清洗的复用餐饮具消毒未达到要求导致。</w:t>
      </w:r>
    </w:p>
    <w:p w14:paraId="1A2BAA07">
      <w:pPr>
        <w:rPr>
          <w:rFonts w:hint="eastAsia"/>
          <w:lang w:val="en-US" w:eastAsia="zh-CN"/>
        </w:rPr>
      </w:pPr>
    </w:p>
    <w:p w14:paraId="1D38FBC5">
      <w:pPr>
        <w:pStyle w:val="7"/>
        <w:ind w:firstLine="680" w:firstLineChars="200"/>
        <w:rPr>
          <w:rFonts w:hint="eastAsia" w:ascii="仿宋" w:hAnsi="仿宋" w:eastAsia="仿宋" w:cs="仿宋"/>
          <w:b w:val="0"/>
          <w:bCs w:val="0"/>
          <w:i w:val="0"/>
          <w:caps w:val="0"/>
          <w:color w:val="auto"/>
          <w:spacing w:val="0"/>
          <w:kern w:val="2"/>
          <w:sz w:val="34"/>
          <w:szCs w:val="34"/>
          <w:shd w:val="clear" w:color="auto" w:fill="auto"/>
          <w:lang w:val="en-US" w:eastAsia="zh-CN" w:bidi="ar-SA"/>
        </w:rPr>
      </w:pPr>
    </w:p>
    <w:p w14:paraId="64CD9F6C">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方正黑体_GBK" w:hAnsi="方正黑体_GBK" w:eastAsia="方正黑体_GBK" w:cs="方正黑体_GBK"/>
          <w:sz w:val="32"/>
          <w:szCs w:val="32"/>
          <w:lang w:val="en-US" w:eastAsia="zh-CN"/>
        </w:rPr>
      </w:pPr>
      <w:bookmarkStart w:id="0" w:name="_GoBack"/>
      <w:bookmarkEnd w:id="0"/>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黑体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14:paraId="76CF4FF5">
        <w:pPr>
          <w:pStyle w:val="5"/>
          <w:jc w:val="center"/>
        </w:pPr>
        <w:r>
          <w:fldChar w:fldCharType="begin"/>
        </w:r>
        <w:r>
          <w:instrText xml:space="preserve">PAGE   \* MERGEFORMAT</w:instrText>
        </w:r>
        <w:r>
          <w:fldChar w:fldCharType="separate"/>
        </w:r>
        <w:r>
          <w:rPr>
            <w:lang w:val="zh-CN"/>
          </w:rPr>
          <w:t>1</w:t>
        </w:r>
        <w:r>
          <w:fldChar w:fldCharType="end"/>
        </w:r>
      </w:p>
    </w:sdtContent>
  </w:sdt>
  <w:p w14:paraId="5E7E10A9">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hMzcwYWQ0MDFiMGM3OWU4ZWJlYTczMWQzMGQ3NWMifQ=="/>
  </w:docVars>
  <w:rsids>
    <w:rsidRoot w:val="00E45F03"/>
    <w:rsid w:val="0000231D"/>
    <w:rsid w:val="00015F96"/>
    <w:rsid w:val="00026069"/>
    <w:rsid w:val="00057C9D"/>
    <w:rsid w:val="0007233C"/>
    <w:rsid w:val="000774CF"/>
    <w:rsid w:val="000800AE"/>
    <w:rsid w:val="00082CA4"/>
    <w:rsid w:val="00097E5A"/>
    <w:rsid w:val="000A1CA7"/>
    <w:rsid w:val="000C7DEB"/>
    <w:rsid w:val="000E599A"/>
    <w:rsid w:val="000F4094"/>
    <w:rsid w:val="000F4B86"/>
    <w:rsid w:val="00102897"/>
    <w:rsid w:val="0011343E"/>
    <w:rsid w:val="00113712"/>
    <w:rsid w:val="00124BDE"/>
    <w:rsid w:val="00143CEB"/>
    <w:rsid w:val="00150D3C"/>
    <w:rsid w:val="00156C2C"/>
    <w:rsid w:val="0016724E"/>
    <w:rsid w:val="00184325"/>
    <w:rsid w:val="001901F9"/>
    <w:rsid w:val="00197EF7"/>
    <w:rsid w:val="001A6ADF"/>
    <w:rsid w:val="001C4310"/>
    <w:rsid w:val="001E7C5C"/>
    <w:rsid w:val="00266BCB"/>
    <w:rsid w:val="00281BF8"/>
    <w:rsid w:val="00282E6B"/>
    <w:rsid w:val="0029329A"/>
    <w:rsid w:val="002B384B"/>
    <w:rsid w:val="002F2143"/>
    <w:rsid w:val="00314DD5"/>
    <w:rsid w:val="00326D09"/>
    <w:rsid w:val="00327E2B"/>
    <w:rsid w:val="0033185A"/>
    <w:rsid w:val="0034436D"/>
    <w:rsid w:val="003455E6"/>
    <w:rsid w:val="00353FDE"/>
    <w:rsid w:val="0035764C"/>
    <w:rsid w:val="00357F27"/>
    <w:rsid w:val="0038633A"/>
    <w:rsid w:val="00395129"/>
    <w:rsid w:val="00397CD0"/>
    <w:rsid w:val="003C5A99"/>
    <w:rsid w:val="003D0B3F"/>
    <w:rsid w:val="00412DAF"/>
    <w:rsid w:val="0041724F"/>
    <w:rsid w:val="00417336"/>
    <w:rsid w:val="00434D19"/>
    <w:rsid w:val="004364F8"/>
    <w:rsid w:val="004478FC"/>
    <w:rsid w:val="00453AF8"/>
    <w:rsid w:val="004A4E67"/>
    <w:rsid w:val="004A654B"/>
    <w:rsid w:val="004B5F74"/>
    <w:rsid w:val="004F3D58"/>
    <w:rsid w:val="00500816"/>
    <w:rsid w:val="00506E78"/>
    <w:rsid w:val="00527CAA"/>
    <w:rsid w:val="005317AB"/>
    <w:rsid w:val="00534A48"/>
    <w:rsid w:val="00546FD2"/>
    <w:rsid w:val="0057056D"/>
    <w:rsid w:val="0057524F"/>
    <w:rsid w:val="005771A5"/>
    <w:rsid w:val="005A7BC0"/>
    <w:rsid w:val="005B58B4"/>
    <w:rsid w:val="005D7D45"/>
    <w:rsid w:val="00642355"/>
    <w:rsid w:val="00674ABF"/>
    <w:rsid w:val="0068132F"/>
    <w:rsid w:val="00687316"/>
    <w:rsid w:val="006F32DE"/>
    <w:rsid w:val="006F7339"/>
    <w:rsid w:val="00734B44"/>
    <w:rsid w:val="00737AFE"/>
    <w:rsid w:val="00742115"/>
    <w:rsid w:val="007505B0"/>
    <w:rsid w:val="00752908"/>
    <w:rsid w:val="0077575E"/>
    <w:rsid w:val="00776059"/>
    <w:rsid w:val="0077710D"/>
    <w:rsid w:val="00783A82"/>
    <w:rsid w:val="007D2E0E"/>
    <w:rsid w:val="007F5524"/>
    <w:rsid w:val="00804CA1"/>
    <w:rsid w:val="008117B8"/>
    <w:rsid w:val="00880F04"/>
    <w:rsid w:val="00895177"/>
    <w:rsid w:val="0089610B"/>
    <w:rsid w:val="008B286A"/>
    <w:rsid w:val="008D7ECA"/>
    <w:rsid w:val="008E022C"/>
    <w:rsid w:val="00900928"/>
    <w:rsid w:val="0093297A"/>
    <w:rsid w:val="009756BD"/>
    <w:rsid w:val="0098625A"/>
    <w:rsid w:val="009927AB"/>
    <w:rsid w:val="009B0C8D"/>
    <w:rsid w:val="009B17D9"/>
    <w:rsid w:val="009B1CE0"/>
    <w:rsid w:val="009C78F5"/>
    <w:rsid w:val="009D0616"/>
    <w:rsid w:val="009D0E09"/>
    <w:rsid w:val="009E0C03"/>
    <w:rsid w:val="009E252B"/>
    <w:rsid w:val="009F4B8A"/>
    <w:rsid w:val="00A13243"/>
    <w:rsid w:val="00A1575B"/>
    <w:rsid w:val="00A339B7"/>
    <w:rsid w:val="00A370EE"/>
    <w:rsid w:val="00A47C13"/>
    <w:rsid w:val="00AA746A"/>
    <w:rsid w:val="00AB0288"/>
    <w:rsid w:val="00AB1112"/>
    <w:rsid w:val="00AB3E33"/>
    <w:rsid w:val="00AB7501"/>
    <w:rsid w:val="00AC37A4"/>
    <w:rsid w:val="00AC79C1"/>
    <w:rsid w:val="00B147BF"/>
    <w:rsid w:val="00B2770C"/>
    <w:rsid w:val="00B50B7B"/>
    <w:rsid w:val="00B605D9"/>
    <w:rsid w:val="00B60BFA"/>
    <w:rsid w:val="00BA54E8"/>
    <w:rsid w:val="00BA6F7F"/>
    <w:rsid w:val="00BC5A14"/>
    <w:rsid w:val="00C03DAE"/>
    <w:rsid w:val="00C24969"/>
    <w:rsid w:val="00C64241"/>
    <w:rsid w:val="00C866ED"/>
    <w:rsid w:val="00CB1B93"/>
    <w:rsid w:val="00CC6CCA"/>
    <w:rsid w:val="00CD571D"/>
    <w:rsid w:val="00CE0330"/>
    <w:rsid w:val="00CE13D2"/>
    <w:rsid w:val="00CF0D96"/>
    <w:rsid w:val="00D11774"/>
    <w:rsid w:val="00D16C55"/>
    <w:rsid w:val="00D2271C"/>
    <w:rsid w:val="00D413F8"/>
    <w:rsid w:val="00D43DB8"/>
    <w:rsid w:val="00D731C9"/>
    <w:rsid w:val="00D762A4"/>
    <w:rsid w:val="00DC7CCF"/>
    <w:rsid w:val="00DE52CB"/>
    <w:rsid w:val="00DF45E6"/>
    <w:rsid w:val="00E438EF"/>
    <w:rsid w:val="00E45F03"/>
    <w:rsid w:val="00E54728"/>
    <w:rsid w:val="00E5769E"/>
    <w:rsid w:val="00E610CF"/>
    <w:rsid w:val="00E7052B"/>
    <w:rsid w:val="00E75233"/>
    <w:rsid w:val="00E764E7"/>
    <w:rsid w:val="00EB75F7"/>
    <w:rsid w:val="00EF2FC7"/>
    <w:rsid w:val="00EF73EB"/>
    <w:rsid w:val="00F56DA2"/>
    <w:rsid w:val="00F64B8F"/>
    <w:rsid w:val="00F8113A"/>
    <w:rsid w:val="00F932D3"/>
    <w:rsid w:val="00FB5CDD"/>
    <w:rsid w:val="00FC246E"/>
    <w:rsid w:val="00FD601C"/>
    <w:rsid w:val="00FE1AF9"/>
    <w:rsid w:val="00FE65C8"/>
    <w:rsid w:val="02697B8D"/>
    <w:rsid w:val="02E53ED2"/>
    <w:rsid w:val="03731FD8"/>
    <w:rsid w:val="03BD43D7"/>
    <w:rsid w:val="04FD0185"/>
    <w:rsid w:val="06012255"/>
    <w:rsid w:val="0643453F"/>
    <w:rsid w:val="07254A2D"/>
    <w:rsid w:val="07D63CAE"/>
    <w:rsid w:val="083119A6"/>
    <w:rsid w:val="08C70051"/>
    <w:rsid w:val="0A2246B7"/>
    <w:rsid w:val="0B23740C"/>
    <w:rsid w:val="0BF55D05"/>
    <w:rsid w:val="0C6E02C3"/>
    <w:rsid w:val="0E3E57FB"/>
    <w:rsid w:val="0E6E3364"/>
    <w:rsid w:val="0EA50231"/>
    <w:rsid w:val="0F830F05"/>
    <w:rsid w:val="0FD83CA6"/>
    <w:rsid w:val="0FEE1D9C"/>
    <w:rsid w:val="110C4FEA"/>
    <w:rsid w:val="110F570C"/>
    <w:rsid w:val="112B137C"/>
    <w:rsid w:val="125E1B94"/>
    <w:rsid w:val="12B77453"/>
    <w:rsid w:val="13A02D2C"/>
    <w:rsid w:val="157E5278"/>
    <w:rsid w:val="169D136B"/>
    <w:rsid w:val="18CE4512"/>
    <w:rsid w:val="190A207C"/>
    <w:rsid w:val="190E6EE0"/>
    <w:rsid w:val="199130D1"/>
    <w:rsid w:val="199303A5"/>
    <w:rsid w:val="19AA4605"/>
    <w:rsid w:val="1A8E79BC"/>
    <w:rsid w:val="1A943B45"/>
    <w:rsid w:val="1AF411D7"/>
    <w:rsid w:val="1B6D47CE"/>
    <w:rsid w:val="1C0D4647"/>
    <w:rsid w:val="1DE1641B"/>
    <w:rsid w:val="1E526692"/>
    <w:rsid w:val="1F245FB8"/>
    <w:rsid w:val="1F5254D4"/>
    <w:rsid w:val="20734AD8"/>
    <w:rsid w:val="217B58C1"/>
    <w:rsid w:val="21994942"/>
    <w:rsid w:val="22EE5E6A"/>
    <w:rsid w:val="22FB77CB"/>
    <w:rsid w:val="23E40E7A"/>
    <w:rsid w:val="246868F4"/>
    <w:rsid w:val="24B40E16"/>
    <w:rsid w:val="24C105FB"/>
    <w:rsid w:val="25706FEB"/>
    <w:rsid w:val="27E90029"/>
    <w:rsid w:val="28926171"/>
    <w:rsid w:val="28F7C6EF"/>
    <w:rsid w:val="28FE5380"/>
    <w:rsid w:val="293C4333"/>
    <w:rsid w:val="2A266F86"/>
    <w:rsid w:val="2A4D6B18"/>
    <w:rsid w:val="2B453547"/>
    <w:rsid w:val="2BA70961"/>
    <w:rsid w:val="2D024FEE"/>
    <w:rsid w:val="2F3A64DA"/>
    <w:rsid w:val="2F5FF82E"/>
    <w:rsid w:val="313B60D6"/>
    <w:rsid w:val="343B3C9B"/>
    <w:rsid w:val="34A10D49"/>
    <w:rsid w:val="34A325B5"/>
    <w:rsid w:val="353051B6"/>
    <w:rsid w:val="36B92F74"/>
    <w:rsid w:val="37B5B0DF"/>
    <w:rsid w:val="39E4139A"/>
    <w:rsid w:val="3A066159"/>
    <w:rsid w:val="3BBF5734"/>
    <w:rsid w:val="3BE114CD"/>
    <w:rsid w:val="3BE322A4"/>
    <w:rsid w:val="3BFF4D0F"/>
    <w:rsid w:val="3CBB6A1F"/>
    <w:rsid w:val="3D066ED4"/>
    <w:rsid w:val="3D2504D5"/>
    <w:rsid w:val="3D5B7861"/>
    <w:rsid w:val="3D8A31F3"/>
    <w:rsid w:val="3DA70F84"/>
    <w:rsid w:val="3E573C31"/>
    <w:rsid w:val="3E692505"/>
    <w:rsid w:val="3FD02490"/>
    <w:rsid w:val="3FFD62C4"/>
    <w:rsid w:val="40DF5746"/>
    <w:rsid w:val="41011D84"/>
    <w:rsid w:val="426B3C81"/>
    <w:rsid w:val="449A0830"/>
    <w:rsid w:val="44CF69EE"/>
    <w:rsid w:val="45107FD3"/>
    <w:rsid w:val="46601D24"/>
    <w:rsid w:val="47075DCC"/>
    <w:rsid w:val="47811D3F"/>
    <w:rsid w:val="48655E99"/>
    <w:rsid w:val="488E348C"/>
    <w:rsid w:val="49B45B0A"/>
    <w:rsid w:val="4AA63504"/>
    <w:rsid w:val="4C8B783D"/>
    <w:rsid w:val="4D920623"/>
    <w:rsid w:val="4FAD0645"/>
    <w:rsid w:val="4FC70334"/>
    <w:rsid w:val="4FD60C7C"/>
    <w:rsid w:val="52D4703A"/>
    <w:rsid w:val="534230F9"/>
    <w:rsid w:val="54D163A0"/>
    <w:rsid w:val="551E0EAC"/>
    <w:rsid w:val="555B5CD3"/>
    <w:rsid w:val="56E914A3"/>
    <w:rsid w:val="575B13D1"/>
    <w:rsid w:val="57A53A3A"/>
    <w:rsid w:val="57BDDC82"/>
    <w:rsid w:val="57CB2923"/>
    <w:rsid w:val="5AFFEA09"/>
    <w:rsid w:val="5C9E489B"/>
    <w:rsid w:val="5CC74388"/>
    <w:rsid w:val="5E0540D0"/>
    <w:rsid w:val="5E4907CD"/>
    <w:rsid w:val="5F7B3A23"/>
    <w:rsid w:val="60003893"/>
    <w:rsid w:val="60E8442E"/>
    <w:rsid w:val="60E8493F"/>
    <w:rsid w:val="61DD6D44"/>
    <w:rsid w:val="63DF171E"/>
    <w:rsid w:val="65CF6D9C"/>
    <w:rsid w:val="66023456"/>
    <w:rsid w:val="66325BC9"/>
    <w:rsid w:val="66B2626D"/>
    <w:rsid w:val="67282ECF"/>
    <w:rsid w:val="689C4C03"/>
    <w:rsid w:val="69F83E9D"/>
    <w:rsid w:val="6A945E1B"/>
    <w:rsid w:val="6BA279B0"/>
    <w:rsid w:val="6BB87E7B"/>
    <w:rsid w:val="6D0E14DC"/>
    <w:rsid w:val="6E62639B"/>
    <w:rsid w:val="730C532F"/>
    <w:rsid w:val="73B2774B"/>
    <w:rsid w:val="740B3C12"/>
    <w:rsid w:val="74B45CA3"/>
    <w:rsid w:val="74E00729"/>
    <w:rsid w:val="75057978"/>
    <w:rsid w:val="75202347"/>
    <w:rsid w:val="7593147D"/>
    <w:rsid w:val="76246CC8"/>
    <w:rsid w:val="76D75FC2"/>
    <w:rsid w:val="77887501"/>
    <w:rsid w:val="77E37BF6"/>
    <w:rsid w:val="78971D8D"/>
    <w:rsid w:val="78EA5C2B"/>
    <w:rsid w:val="79464C25"/>
    <w:rsid w:val="79516C02"/>
    <w:rsid w:val="79CB70EC"/>
    <w:rsid w:val="79EF92A3"/>
    <w:rsid w:val="7AEF50DD"/>
    <w:rsid w:val="7BC16283"/>
    <w:rsid w:val="7BE61DA8"/>
    <w:rsid w:val="7C6619F8"/>
    <w:rsid w:val="7C810967"/>
    <w:rsid w:val="7C882812"/>
    <w:rsid w:val="7DAB5A58"/>
    <w:rsid w:val="7DC149D8"/>
    <w:rsid w:val="7ECE4128"/>
    <w:rsid w:val="7F77CFFA"/>
    <w:rsid w:val="7F7F6AAB"/>
    <w:rsid w:val="7F9800A7"/>
    <w:rsid w:val="7FAAA59C"/>
    <w:rsid w:val="7FD92FCE"/>
    <w:rsid w:val="7FDE0516"/>
    <w:rsid w:val="7FF6324C"/>
    <w:rsid w:val="7FFB63B1"/>
    <w:rsid w:val="89F22F62"/>
    <w:rsid w:val="8BE76863"/>
    <w:rsid w:val="ABCFB818"/>
    <w:rsid w:val="ABFBF616"/>
    <w:rsid w:val="B59F2C8A"/>
    <w:rsid w:val="BA7B23C6"/>
    <w:rsid w:val="BFFFEA05"/>
    <w:rsid w:val="D59F7A23"/>
    <w:rsid w:val="D5FE1140"/>
    <w:rsid w:val="DFDE77E3"/>
    <w:rsid w:val="E7FF09A6"/>
    <w:rsid w:val="E8FDFFC9"/>
    <w:rsid w:val="ED76D6E8"/>
    <w:rsid w:val="EDFD6938"/>
    <w:rsid w:val="F52EA8C1"/>
    <w:rsid w:val="F5DFD693"/>
    <w:rsid w:val="F9D644EC"/>
    <w:rsid w:val="FAFF0243"/>
    <w:rsid w:val="FEBD9270"/>
    <w:rsid w:val="FEDD18BB"/>
    <w:rsid w:val="FF5787E3"/>
    <w:rsid w:val="FF7E52F0"/>
    <w:rsid w:val="FFD68914"/>
    <w:rsid w:val="FFDAAAD9"/>
    <w:rsid w:val="FFF67C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autoRedefine/>
    <w:semiHidden/>
    <w:unhideWhenUsed/>
    <w:qFormat/>
    <w:uiPriority w:val="99"/>
    <w:pPr>
      <w:spacing w:after="120"/>
      <w:ind w:left="420" w:leftChars="200"/>
    </w:pPr>
  </w:style>
  <w:style w:type="paragraph" w:styleId="4">
    <w:name w:val="Balloon Text"/>
    <w:basedOn w:val="1"/>
    <w:link w:val="23"/>
    <w:autoRedefine/>
    <w:unhideWhenUsed/>
    <w:qFormat/>
    <w:uiPriority w:val="99"/>
    <w:rPr>
      <w:sz w:val="18"/>
      <w:szCs w:val="18"/>
    </w:rPr>
  </w:style>
  <w:style w:type="paragraph" w:styleId="5">
    <w:name w:val="footer"/>
    <w:basedOn w:val="1"/>
    <w:link w:val="21"/>
    <w:autoRedefine/>
    <w:unhideWhenUsed/>
    <w:qFormat/>
    <w:uiPriority w:val="99"/>
    <w:pPr>
      <w:tabs>
        <w:tab w:val="center" w:pos="4153"/>
        <w:tab w:val="right" w:pos="8306"/>
      </w:tabs>
      <w:snapToGrid w:val="0"/>
      <w:jc w:val="left"/>
    </w:pPr>
    <w:rPr>
      <w:sz w:val="18"/>
      <w:szCs w:val="18"/>
    </w:rPr>
  </w:style>
  <w:style w:type="paragraph" w:styleId="6">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0"/>
  </w:style>
  <w:style w:type="paragraph" w:styleId="8">
    <w:name w:val="Normal (Web)"/>
    <w:basedOn w:val="1"/>
    <w:autoRedefine/>
    <w:unhideWhenUsed/>
    <w:qFormat/>
    <w:uiPriority w:val="99"/>
    <w:pPr>
      <w:spacing w:before="100" w:beforeAutospacing="1" w:after="100" w:afterAutospacing="1"/>
      <w:jc w:val="left"/>
    </w:pPr>
    <w:rPr>
      <w:kern w:val="0"/>
      <w:sz w:val="24"/>
    </w:rPr>
  </w:style>
  <w:style w:type="character" w:styleId="11">
    <w:name w:val="Strong"/>
    <w:basedOn w:val="10"/>
    <w:autoRedefine/>
    <w:qFormat/>
    <w:uiPriority w:val="22"/>
    <w:rPr>
      <w:b/>
    </w:rPr>
  </w:style>
  <w:style w:type="character" w:styleId="12">
    <w:name w:val="FollowedHyperlink"/>
    <w:basedOn w:val="10"/>
    <w:autoRedefine/>
    <w:semiHidden/>
    <w:unhideWhenUsed/>
    <w:qFormat/>
    <w:uiPriority w:val="99"/>
    <w:rPr>
      <w:color w:val="0063C8"/>
      <w:u w:val="none"/>
    </w:rPr>
  </w:style>
  <w:style w:type="character" w:styleId="13">
    <w:name w:val="Emphasis"/>
    <w:basedOn w:val="10"/>
    <w:autoRedefine/>
    <w:qFormat/>
    <w:uiPriority w:val="20"/>
  </w:style>
  <w:style w:type="character" w:styleId="14">
    <w:name w:val="HTML Definition"/>
    <w:basedOn w:val="10"/>
    <w:autoRedefine/>
    <w:semiHidden/>
    <w:unhideWhenUsed/>
    <w:qFormat/>
    <w:uiPriority w:val="99"/>
  </w:style>
  <w:style w:type="character" w:styleId="15">
    <w:name w:val="HTML Acronym"/>
    <w:basedOn w:val="10"/>
    <w:autoRedefine/>
    <w:semiHidden/>
    <w:unhideWhenUsed/>
    <w:qFormat/>
    <w:uiPriority w:val="99"/>
  </w:style>
  <w:style w:type="character" w:styleId="16">
    <w:name w:val="HTML Variable"/>
    <w:basedOn w:val="10"/>
    <w:autoRedefine/>
    <w:semiHidden/>
    <w:unhideWhenUsed/>
    <w:qFormat/>
    <w:uiPriority w:val="99"/>
  </w:style>
  <w:style w:type="character" w:styleId="17">
    <w:name w:val="Hyperlink"/>
    <w:basedOn w:val="10"/>
    <w:autoRedefine/>
    <w:unhideWhenUsed/>
    <w:qFormat/>
    <w:uiPriority w:val="99"/>
    <w:rPr>
      <w:color w:val="0063C8"/>
      <w:u w:val="none"/>
    </w:rPr>
  </w:style>
  <w:style w:type="character" w:styleId="18">
    <w:name w:val="HTML Code"/>
    <w:basedOn w:val="10"/>
    <w:autoRedefine/>
    <w:semiHidden/>
    <w:unhideWhenUsed/>
    <w:qFormat/>
    <w:uiPriority w:val="99"/>
    <w:rPr>
      <w:rFonts w:ascii="Courier New" w:hAnsi="Courier New"/>
      <w:sz w:val="20"/>
    </w:rPr>
  </w:style>
  <w:style w:type="character" w:styleId="19">
    <w:name w:val="HTML Cite"/>
    <w:basedOn w:val="10"/>
    <w:autoRedefine/>
    <w:semiHidden/>
    <w:unhideWhenUsed/>
    <w:qFormat/>
    <w:uiPriority w:val="99"/>
  </w:style>
  <w:style w:type="character" w:customStyle="1" w:styleId="20">
    <w:name w:val="页眉 字符"/>
    <w:basedOn w:val="10"/>
    <w:link w:val="6"/>
    <w:autoRedefine/>
    <w:qFormat/>
    <w:uiPriority w:val="99"/>
    <w:rPr>
      <w:sz w:val="18"/>
      <w:szCs w:val="18"/>
    </w:rPr>
  </w:style>
  <w:style w:type="character" w:customStyle="1" w:styleId="21">
    <w:name w:val="页脚 字符"/>
    <w:basedOn w:val="10"/>
    <w:link w:val="5"/>
    <w:autoRedefine/>
    <w:qFormat/>
    <w:uiPriority w:val="99"/>
    <w:rPr>
      <w:sz w:val="18"/>
      <w:szCs w:val="18"/>
    </w:rPr>
  </w:style>
  <w:style w:type="paragraph" w:styleId="22">
    <w:name w:val="List Paragraph"/>
    <w:basedOn w:val="1"/>
    <w:autoRedefine/>
    <w:qFormat/>
    <w:uiPriority w:val="34"/>
    <w:pPr>
      <w:ind w:firstLine="420" w:firstLineChars="200"/>
    </w:pPr>
  </w:style>
  <w:style w:type="character" w:customStyle="1" w:styleId="23">
    <w:name w:val="批注框文本 字符"/>
    <w:basedOn w:val="10"/>
    <w:link w:val="4"/>
    <w:autoRedefine/>
    <w:semiHidden/>
    <w:qFormat/>
    <w:uiPriority w:val="99"/>
    <w:rPr>
      <w:sz w:val="18"/>
      <w:szCs w:val="18"/>
    </w:rPr>
  </w:style>
  <w:style w:type="character" w:customStyle="1" w:styleId="24">
    <w:name w:val="mr-prof"/>
    <w:basedOn w:val="10"/>
    <w:autoRedefine/>
    <w:qFormat/>
    <w:uiPriority w:val="0"/>
  </w:style>
  <w:style w:type="character" w:customStyle="1" w:styleId="25">
    <w:name w:val="btn-task-gray2"/>
    <w:basedOn w:val="10"/>
    <w:autoRedefine/>
    <w:qFormat/>
    <w:uiPriority w:val="0"/>
    <w:rPr>
      <w:color w:val="FFFFFF"/>
      <w:u w:val="none"/>
      <w:shd w:val="clear" w:color="auto" w:fill="CCCCCC"/>
    </w:rPr>
  </w:style>
  <w:style w:type="character" w:customStyle="1" w:styleId="26">
    <w:name w:val="hover37"/>
    <w:basedOn w:val="10"/>
    <w:autoRedefine/>
    <w:qFormat/>
    <w:uiPriority w:val="0"/>
    <w:rPr>
      <w:color w:val="3EAF0E"/>
    </w:rPr>
  </w:style>
  <w:style w:type="character" w:customStyle="1" w:styleId="27">
    <w:name w:val="s16"/>
    <w:basedOn w:val="10"/>
    <w:autoRedefine/>
    <w:qFormat/>
    <w:uiPriority w:val="0"/>
    <w:rPr>
      <w:color w:val="DDDDDD"/>
      <w:sz w:val="14"/>
      <w:szCs w:val="1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http://sdwm.org</Company>
  <Pages>1</Pages>
  <Words>178</Words>
  <Characters>193</Characters>
  <Lines>22</Lines>
  <Paragraphs>6</Paragraphs>
  <TotalTime>7</TotalTime>
  <ScaleCrop>false</ScaleCrop>
  <LinksUpToDate>false</LinksUpToDate>
  <CharactersWithSpaces>194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2019-04-18T20:31:00Z</dcterms:created>
  <dc:creator>SDWM</dc:creator>
  <cp:lastModifiedBy>-人间中毒℡</cp:lastModifiedBy>
  <cp:lastPrinted>2016-09-11T18:58:00Z</cp:lastPrinted>
  <dcterms:modified xsi:type="dcterms:W3CDTF">2024-09-24T08:16:51Z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A0E30A8A204E46C0AED5C7BFBA663E55_13</vt:lpwstr>
  </property>
</Properties>
</file>