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采矿权注销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根据《中华人民共和国矿产资源法》《矿产资源开采登记管理办法(国务院241号令)》《自然资源部关于进一步完善矿产资源开采登记管理的通知》(自然资规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4号)等相关规定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采矿权人主动申请注销和田县布扎克乡十四号建筑用砂矿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、和田县布扎克乡十七号建筑用砂矿、和田县建筑用砂二号矿</w:t>
      </w:r>
      <w:r>
        <w:rPr>
          <w:rFonts w:hint="eastAsia" w:ascii="仿宋_GB2312" w:hAnsi="仿宋_GB2312" w:eastAsia="仿宋_GB2312" w:cs="仿宋_GB2312"/>
          <w:sz w:val="32"/>
          <w:szCs w:val="32"/>
        </w:rPr>
        <w:t>(采矿许可证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已过期)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。经和田县自然资源局研究决定并上报和田县人民政府批准，决定对以下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建筑用砂矿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采矿许可证按程序予以注销</w:t>
      </w:r>
      <w:r>
        <w:rPr>
          <w:rFonts w:hint="eastAsia" w:ascii="仿宋_GB2312" w:hAnsi="仿宋_GB2312" w:eastAsia="仿宋_GB2312" w:cs="仿宋_GB2312"/>
          <w:sz w:val="32"/>
          <w:szCs w:val="32"/>
        </w:rPr>
        <w:t>，采矿许可证注销名单如下:</w:t>
      </w:r>
    </w:p>
    <w:tbl>
      <w:tblPr>
        <w:tblStyle w:val="2"/>
        <w:tblW w:w="88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1"/>
        <w:gridCol w:w="2018"/>
        <w:gridCol w:w="1833"/>
        <w:gridCol w:w="1931"/>
        <w:gridCol w:w="9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矿山名称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采矿权人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采矿许可证号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采矿权有效期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矿种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和田县布扎克乡十四号建筑用砂矿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和田县玉恒建材有限公司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tbl>
            <w:tblPr>
              <w:tblStyle w:val="2"/>
              <w:tblW w:w="1809" w:type="dxa"/>
              <w:tblInd w:w="-4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 w:hRule="atLeast"/>
              </w:trPr>
              <w:tc>
                <w:tcPr>
                  <w:tcW w:w="1809" w:type="dxa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 w:color="auto" w:fill="auto"/>
                  <w:tcMar>
                    <w:left w:w="4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楷体_GB2312" w:hAnsi="宋体" w:eastAsia="楷体_GB2312" w:cs="楷体_GB2312"/>
                      <w:b w:val="0"/>
                      <w:bCs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楷体_GB2312" w:hAnsi="宋体" w:eastAsia="楷体_GB2312" w:cs="楷体_GB2312"/>
                      <w:b w:val="0"/>
                      <w:bCs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C6532212019037130147649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2019</w:t>
            </w: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3</w:t>
            </w: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</w:t>
            </w: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1</w:t>
            </w: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日</w:t>
            </w: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至2022</w:t>
            </w: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3</w:t>
            </w: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</w:t>
            </w: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1</w:t>
            </w: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建筑用砂矿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和田县布扎克乡十</w:t>
            </w: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七</w:t>
            </w: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号建筑用砂矿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和田县玉恒建材有限公司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C6532212019037130147652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2019</w:t>
            </w: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3</w:t>
            </w: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</w:t>
            </w: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1</w:t>
            </w: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日</w:t>
            </w: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至2022</w:t>
            </w: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3</w:t>
            </w: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</w:t>
            </w: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1</w:t>
            </w: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建筑用砂矿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和田县建筑用砂二号矿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和田县源宏矿业有限公司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C6532212016117130143220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2019</w:t>
            </w: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2</w:t>
            </w: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</w:t>
            </w: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13</w:t>
            </w: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日</w:t>
            </w: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至2022</w:t>
            </w: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2</w:t>
            </w: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</w:t>
            </w: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13</w:t>
            </w: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建筑用砂矿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本公告时间为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天，若对本公告内容有异议，请自公告发布之日起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日内以书面形式告知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和田县自然资源局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和田县自然资源局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提供相关佐证材料。公告期满无异议，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和田县自然资源局</w:t>
      </w:r>
      <w:r>
        <w:rPr>
          <w:rFonts w:hint="eastAsia" w:ascii="仿宋_GB2312" w:hAnsi="仿宋_GB2312" w:eastAsia="仿宋_GB2312" w:cs="仿宋_GB2312"/>
          <w:sz w:val="32"/>
          <w:szCs w:val="32"/>
        </w:rPr>
        <w:t>将按程序予以注销采矿许可证。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张明明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联系地址：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和田县百和镇杭州东路187号（和田县行政服务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和公共交易资源中心二楼和田县自然资源局）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0903-7881263（传真）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和田县自然资源局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2024年8月20日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31CEB"/>
    <w:rsid w:val="0DD83B47"/>
    <w:rsid w:val="1874663E"/>
    <w:rsid w:val="1A110183"/>
    <w:rsid w:val="1F031CEB"/>
    <w:rsid w:val="35B1038B"/>
    <w:rsid w:val="43762575"/>
    <w:rsid w:val="475F0822"/>
    <w:rsid w:val="5B837F4E"/>
    <w:rsid w:val="6688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2024-08-19T05:23:00Z</dcterms:created>
  <dc:creator>Administrator</dc:creator>
  <cp:lastModifiedBy>Administrator</cp:lastModifiedBy>
  <dcterms:modified xsi:type="dcterms:W3CDTF">2024-08-28T05:15:39Z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