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w:t>
      </w:r>
      <w:bookmarkStart w:id="0" w:name="_GoBack"/>
      <w:bookmarkEnd w:id="0"/>
      <w:r>
        <w:rPr>
          <w:rFonts w:hint="eastAsia" w:ascii="方正小标宋_GBK" w:hAnsi="华文中宋" w:eastAsia="方正小标宋_GBK" w:cs="宋体"/>
          <w:b/>
          <w:kern w:val="0"/>
          <w:sz w:val="48"/>
          <w:szCs w:val="48"/>
        </w:rPr>
        <w:t>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2024年基层政协补助经费项目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lang w:eastAsia="zh-CN"/>
        </w:rPr>
        <w:t>中国人民政治协商会议新疆和田县委员会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lang w:eastAsia="zh-CN"/>
        </w:rPr>
        <w:t>中国人民政治协商会议新疆和田</w:t>
      </w:r>
      <w:r>
        <w:rPr>
          <w:rStyle w:val="18"/>
          <w:rFonts w:hint="eastAsia" w:ascii="楷体" w:hAnsi="楷体" w:eastAsia="楷体"/>
          <w:spacing w:val="-4"/>
          <w:sz w:val="28"/>
          <w:szCs w:val="28"/>
          <w:lang w:val="en-US" w:eastAsia="zh-CN"/>
        </w:rPr>
        <w:t>县</w:t>
      </w:r>
      <w:r>
        <w:rPr>
          <w:rStyle w:val="18"/>
          <w:rFonts w:hint="eastAsia" w:ascii="楷体" w:hAnsi="楷体" w:eastAsia="楷体"/>
          <w:spacing w:val="-4"/>
          <w:sz w:val="28"/>
          <w:szCs w:val="28"/>
          <w:lang w:eastAsia="zh-CN"/>
        </w:rPr>
        <w:t>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王晓琴</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2025年05月19日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遵循财政部《项目支出绩效评价管理办法》（财预〔2020〕10号）和自治区财政厅《自治区财政支出绩效评价管理暂行办法》（新财预〔2018〕189号）等相关政策文件与规定，旨在评价2024年度自治区基层政协补助经费项目实施前期、过程及效果，评价财政预算资金使用的效率及效益，通过该项目的实施一是，补充了基层政协经费不足，加强基层政协工作。 二是，组织了政协委员调查研究，协商议政和民主监督活动，助推了自治区重点领域和重大改革措施落实。 三是，开展了“两支队伍”培训，提高政协委员把握能力和履职尽责能力。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1、补充基层政协经费不足，加强基层政协工作， 2、组织政协委员调查研究，协商议政和民主监督活动，助推自治区重点领域和重大改革措施落实。 3、开展“两支队伍”培训，提高政协委员把握能力和履职尽责能力。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项目预算安排资金5万元，实际支出5万元，完成了召开会议场次1次，保障了单位人数114人，开展两支队伍培训2次，项目实施补充了基层政协经费不足，加强基层政协工作。助推 了自治区重点领域和重大改革措施落实。 提高了政协委员把握能力和履职尽责能力。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eastAsia="zh-CN"/>
        </w:rPr>
        <w:t>中国人民政治协商会议新疆和田县委员会</w:t>
      </w:r>
      <w:r>
        <w:rPr>
          <w:rStyle w:val="18"/>
          <w:rFonts w:hint="eastAsia" w:ascii="楷体" w:hAnsi="楷体" w:eastAsia="楷体"/>
          <w:b w:val="0"/>
          <w:bCs w:val="0"/>
          <w:spacing w:val="-4"/>
          <w:sz w:val="32"/>
          <w:szCs w:val="32"/>
        </w:rPr>
        <w:t>为行政单位，纳入2024年部门决算编制范围的有2个办公室：分别为：政协办公室以及专门工作科。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编制人数19人，其中：行政人员编制16人、工勤3人。实有在职人数21人，其中：行政在职18人、工勤3人。离退休人员29人，其中：行政退休人员27人、工勤退休2人。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根据和地财行[2024]5号关于提前下达2024年度自治区基层政协补助经费的通知精神，安排资金5万元，最终确定项目资金总数为5万元。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截至2024年12月31日，实际支出5万元，预算执行率100%。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项目绩效目标包括项目绩效总目标和阶段性目标。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1.项目绩效总目标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项目预算安排资金5万元，用于完成了召开会议场次1次，保障了单位人数114人，开展两支队伍培训2次，项目实施补充了基层政协经费不足，加强基层政协工作。助推了自治区重点领域和重大改革措施落实， 提高了政协委员把握能力和履职尽责能力。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实施的前期准备工作：第一时间与相关主管部门单位沟通，制定项目实施方案，项目绩效目标表等，根据单位工作目标，明确分工职责，并设定绩效监控实施计划。</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具体实施工作：根据2024年基层政协补助经费项目实施方案和上级工作要求做好各项工作方案。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验收阶段的具体工作：整理资料并存档。项目实施结束后，按档案管理相关规定整理项目相关资料，包括项目工作总结、相关凭证、项目实施过程资料等，并按照规定进行存档备查。同时，对于存在的问题和不足，及时总结经验教训，为后续工作提供参考。</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本次绩效评价遵循财政部《项目支出绩效评价管理办法》（财预〔2020〕10号）、《关于印发〈中央部门项目支出核心绩效目标和指标设置及取值指引（试行）〉的通知》（财预〔2021〕101号）</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自治区财政厅《关于印发〈自治区项目支出绩效目标设置指引〉的通知》（新财预〔2022〕42号）、《自治区财政支出绩效评价管理暂行办法》（新财预〔2018〕189号）等相关政策文件与规定，旨在评价财政项目实施前期、过程及效果，评价财政预算资金使用的效率及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此次绩效评价，发现预算资金在项目立项、执行管理中制度保障、实际操作方面的缺陷和薄弱环节，总结项目管理经验，完善项目管理办法，提高项目管理水平和资金使用效益。同时可根据绩效评价中发现的问题，调整工作计划，完善绩效目标，加强项目管理，提高管理水平，为下一年预算编制与评审提供充分有效的依据，以达到改进预算管理、优化资源配置、提高预算资金使用效益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本次评价范围涵盖项目总体绩效目标、各项绩效指标完成情况以及预算执行情况。覆盖项目预算资金支出的所有内容进行评价。包括项目决策、项目实施和项目成果验收流程等。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本次绩效评价遵循的原则包括：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本次评价采用定量与定性评价相结合的比较法和公众评判法，总分由各项指标得分汇总形成。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比较法：是指通过对绩效目标与实施效果、历史与当期情况、不同部门和地区同类支出的比较，综合分析绩效目标实现程度。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公众评判法：是指通过专家评估、公众问卷及抽样调查等对财政支出效果进行评判，评价绩效目标实现程度。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绩效评价标准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绩效评价标准通常包括计划标准、行业标准、历史标准等，用于对绩效指标完成情况进行比较、分析、评价。本次定量与定性评价相结合的比较法和公众评判法，总分由各项指标得分汇总形成。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我单位绩效评价人员根据《项目支出绩效评价管理办法》（财预[2020]10号）文件精神认真学习相关要求与规定，成立绩效评价工作组，作为绩效评价工作具体实施机构。成员构成如下：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苏文权任评价组组长，绩效评价工作职责为负责全盘工作。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杨建明任评价组副组长，绩效评价工作职责为为对项目实施情况进行实地调查。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阿布力克木任评价组成员，绩效评价工作职责为负责资料审核等工作。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第二阶段：组织实施。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经评价组通过实地调研、查阅资料等方式，采用综合分析法对项目的决策、管理、绩效进行的综合评价分析。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第三阶段：分析评价。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通过实施2024年基层政协补助经费项目产生进一步促进工作效益。项目实施主要通过项目决策、项目过程、项目产出以及项目效益等方面进行评价，其中：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项目决策：该项目主要通过和地财行[2024]5号关于提前下达2024年度自治区基层政协补助经费的通知精神立项，项目实施符合工作要求，项目立项依据充分，立项程序规范。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项目过程：2024年基层政协补助经费项目预算安排 5万元，实际支出5万元，预算执行率100%。项目资金使用合规，项目财务管理制度健全，财务监控到位，所有资金支付均按照国库集中支付制度严格执行，现有项目管理制度执行情况良好。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项目产出：完成召开会议场次1次，保障了单位人数114人，开展两支队伍培训2次，项目实施补充基层政协经费不足，加强基层政协工作。助推自治区重点领域和重大改革措施落实。 提高了政协委员把握能力和履职尽责能力。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项目效益：项目实施补充基层政协经费不足，加强基层政协工作，助推了自治区重点领域和重大改革措施落实，提高了政协委员把握能力和履职尽责能力。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（二）综合评价结论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共中央国务院关于全面实施预算绩效管理的意见》《项目支出绩效评价管理办法》（财预[2020]10号）以及，绩效评价总分设置为100分，划分为四档：90（含）-100分为“优”、80（含）-90分为“良”、70（含）-80分为“中”、70分以下为“差”。经对2024年基层政协补助经费项目进行客观评价，最终评分结果：评价总分99.89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项目决策类指标包括项目立项、绩效目标和资金投入三方面的内容，由6个三级指标构成，权重分为15分，实际得分90分，得分率为100%。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本项目立项符合和地财行颁发的[2024]5号中：“关于提前下达2024年度自治区基层政协补助经费的通知精神”；本项目立项符合《[2024]5号》中：“关于提前下达2024年度自治区基层政协补助经费的通知”内容，符合符合中央、地方事权支出责任划分原则；经检查我单位财政管理一体化信息系统，本项目不存在重复。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（2）立项程序规范性：根据决策依据编制工作计划和项目预算，经过与项目分管领导进行沟通、筛选确定经费预算计划，上党组会研究确定最终预算方案，根据评分标准，该指标不扣分，得2分。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①该项目已设置年度绩效目标，具体内容为“2024年基层政协补助经费项目”用于政协委员会议，政协委员视察、调研，政协委员培训以及改善基层政协办公条件等支出。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②该项目实际工作内容为：“2024年基层政协补助经费项目”用于政协委员会议，政协委员视察、调研，政协委员培训以及改善基层政协办公条件等支出。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绩效目标与实际工作内容一致，两者具有相关性。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按照绩效目标完成数量指标、质量指标、时效指标、成本指标，完成保障了政协会议召开场次1场、开展了“两支队伍”培训2次，保障了单位人数114人，达到提高工作效率效益，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④该项目批复的预算金额为5万元，《项目支出绩效目标表》中预算金额为5万元，预算确定的项目资金与预算确定的项目投资额相匹配。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⑤本单位制定了实施方案，明确了总体思路及目标、并对任务进行了详细分解，对目标进行了细化，根据评分标准，该指标不扣分，得3分。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指标明确性：经检查我单位年初设置的《项目支出绩效目标表》，得出如下结论：本项目已将年度绩效目标进行细化为绩效指标体系，共设置一级指标4个，二级指标6个，三级指标10个，其中定量指标8个，定性指标2个，指标量化率为80%，量化率达70.0%以上，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申报表》中，数量指标指标值为3个、三级指标的年度指标值与年度绩效目标中任务数一致，已设置时效指标“工作经费补助发放及时率”。已设置的绩效目标具备明确性、可衡量性、可实现性、相关性、时限性。根据评分标准，该指标不扣分，得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（5）预算编制科学性：本项目2024年基层政协补助经费项目，即预算编制较科学且经过论证；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预算申请内容为2024年基层政协补助经费项目，项目实际内容为2024年基层政协补助经费项目，预算申请与《2024年基层政协补助经费项目项目实施方案》中涉及的项目内容匹配；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5万元，我单位在预算申请中严格按照项目实施内容及测算标准进行核算，其中：补助经费费用5万元。预算确定资金量与实际工作任务相匹配。本项目预算额度测算依据充分，严格按照标准编制，预算确定资金量与实际工作任务相匹配；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资金分配合理性：本项目实际分配资金以《关于申请2024年基层政协补助经费项目资金的请示》和《2024年基层政协补助经费项目项目实施方案》为依据进行资金分配，预算资金分配依据充分。，本项目实际到位资金5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资金到位率：本项目预算资金为5万元，其中：财政安排资金5万元，其他资金0万元，实际到位资金5万元，资金到位率=100%；通过分析可知，该项目财政资金足额拨付到位，能够及时足额支付给实施单位。根据评分标准，该指标不扣分，得3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（2）预算执行率：本项目实际支出资金5万元，预算执行率=（5万元/5万元）×100.0%=100%；通过分析可知，该项目预算编制较为详细，项目资金支出总体能够按照预算执行，根据评分标准，该指标不扣分，得3分。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通过检查项目资金申请文件、国库支付凭证等财务资料，得出本项目资金支出符合国家财经法规、《政府会计制度》《和田县政协单位资金管理办法》《和田县政协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管理制度健全性：我单位已制定《基层政协补助经费资金管理办法》《财务收支业务管理制度》《和田县政协政府采购业务管理制度》《和田县政协合同管理制度》，相关制度均符合行政事业单位内控管理要求，财务和业务管理制度合法、合规、完整，本项目执行符合上述制度规定。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制度执行有效性：①该项目的实施符合《2024年基层政协补助经费资金管理办法》《财务收支业务管理制度》《和田县政协采购业务管理制度》《和田县政协合同管理制度》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②经现场查证项目合同书、验收评审表、财务支付凭证等资料齐全并及时归档。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③该项目是否存在调整，调整手续是否齐全，如未调整，则填“该项目实施过程中不存在调整事项”。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实施所需要的项目人员和场地设备均已落实到位，具体涉及内容包括：项目资金支出严格按照自治区、地区以及本单位资金管理办法执行，项目启动实施后，为了加快本项目的实施，成立了2024年基层政协补助经费项目工作领导小组，由苏文权任组长，负责项目的组织工作；杨建明任副组长，负责项目的实施工作；组员包括：阿布力克木和阿依提拉，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项目产出类指标包括产出数量、产出质量、产出时效、产出成本四方面的内容，由4个三级指标构成，权重分为45分，实际得分44.89分，得分率为99.76%。</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会议召开场次指标，预期指标值为等于1次，实际完成值为1次，指标完成率为100%，与预期目标一致，根据评分标准，该指标不扣分，得4分。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单位人数指标，预期指标值为等于117人，实际完成值为114人，指标完成率为97.44%，与预期目标不一致，根据评分标准，该指标扣0.11分，得3.89分，扣分原因：由于3名人员，死亡了1个，调走两人，导致出现偏差。改进措施：此偏差属于正常偏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开展“两支队伍”培训指标，预期指标值为等于2次，实际完成值为2次，指标完成率为100%，与预期目标一致，根据评分标准，该指标不扣分，得2分。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合计9.89分。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（2）对于“产出质量”：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资金足额保障率指标，预期指标值为等于100%，实际完成值为100%，指标完成率为100%。与预期目标一致，根据评分标准，该指标不扣分，得5分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各项工作完成率指标，预期指标值为等于100%，实际完成值为100%，指标完成率为100%。与预期目标一致，根据评分标准，该指标不扣分，得5分。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（3）对于“产出时效”：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工作经费补助发放及时率指标，预期指标值为等于100%，实际完成值为100%，指标完成率为100%，与预期目标一致，根据评分标准，该指标不扣分，得10分。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（4）对于“产出成本”：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政协补助经费指标，预期指标值为小于等于5万元，实际完成值为5万元，指标完成率为100%，项目经费都能控制绩效目标范围内，根据评分标准，该指标不扣分，得15分。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助推自治区重点领域和重大改革措施落实指标，该指标预期指标值为效果显著，实际完成值为效果显著，指标完成率为100%，与预期指标一致，根据评分标准，该指标不扣分，得6分。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提高政协委员把握能力和履职尽责能力指标，该指标预期指标值为效果显著，实际完成值为效果显著，指标完成率为100%，与预期指标一致，根据评分标准，该指标不扣分，得4分。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（2）满意度指标分析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受益政协委员满意度指标，该指标预期指标值为大于等于95%，实际完成值为100%，指标完成率为105.26%，与预期目标一致，根据评分标准，该指标不扣分,得10分。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2024年基层政协补助经费项目预算5万元，到位5万元，实际支出5万元，预算执行率为100%，项目绩效指标总体完成率为100.27%，偏差率为0.27%。偏差原因：由于3名人员，死亡了1个，调走两人，导致出现偏差。改进措施：此偏差属于正常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本项目能够严格按照《项目实施方案》执行，项目执行情况较好。二是加强组织领导，本项目绩效评价工作，有主要领导亲自挂帅，分管领导具体负责，从项目到资金，均能够很好的执行。三是政治协商、参政议政、民主监督职能得到明显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对各项指标和指标值要进一步优化、完善，主要在细化、量化上改进，二是自评价工作还存在自我审定的局限性，会影响评价质量，容易造成问题的疏漏，在客观性和公正性上说服力不强，三是缺少带着问题去评价的意识，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1.项目实施的程序进一步规范。更加细化实施方案，严格执行资金管理办法和财政资金管理制度，严格按照项目实施方案、招投标管理办法等稳步推进工作，各部门单位根据自己项目的特点进行总结。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2.项目评价资料有待进一步完善。项目启动时同步做好档案的归纳与整理，及时整理、收集、汇总，健全档案资料。项目后续管理有待进一步加强和跟踪。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3.通过绩效管理，发现实施中存在漏洞，以后加强管理，及时掌握与之相关的各类信息，减少成本，使资金效益最大化。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4．评价工作应从项目实施方案源头抓起，评价工作和意识应贯穿项目整个过程。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70C77F9"/>
    <w:rsid w:val="18FE139B"/>
    <w:rsid w:val="27D84E8E"/>
    <w:rsid w:val="3029612C"/>
    <w:rsid w:val="32A221C5"/>
    <w:rsid w:val="33F20F2A"/>
    <w:rsid w:val="34C44675"/>
    <w:rsid w:val="34CC40E2"/>
    <w:rsid w:val="3645477F"/>
    <w:rsid w:val="3B5B5607"/>
    <w:rsid w:val="3CE21B3C"/>
    <w:rsid w:val="4D2606A1"/>
    <w:rsid w:val="51830480"/>
    <w:rsid w:val="53A616BE"/>
    <w:rsid w:val="54662BFB"/>
    <w:rsid w:val="62051CA5"/>
    <w:rsid w:val="6C3A69EF"/>
    <w:rsid w:val="6F7D32D9"/>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273</Words>
  <Characters>581</Characters>
  <Lines>5</Lines>
  <Paragraphs>1</Paragraphs>
  <TotalTime>0</TotalTime>
  <ScaleCrop>false</ScaleCrop>
  <LinksUpToDate>false</LinksUpToDate>
  <CharactersWithSpaces>595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DELL</cp:lastModifiedBy>
  <cp:lastPrinted>2018-12-31T10:56:00Z</cp:lastPrinted>
  <dcterms:modified xsi:type="dcterms:W3CDTF">2025-09-25T10:09:07Z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C734C92AAAF24344A0E4232D8EB3359B</vt:lpwstr>
  </property>
</Properties>
</file>