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仿宋_GB2312" w:hAnsi="Times New Roman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  <w:t>和县财社〔2023〕24号</w:t>
      </w:r>
    </w:p>
    <w:p>
      <w:pPr>
        <w:pStyle w:val="2"/>
        <w:rPr>
          <w:rFonts w:hint="eastAsia" w:ascii="仿宋_GB2312" w:eastAsia="仿宋_GB2312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关于拨付2023年中央财政医疗服务与保障能力提升（公立医院综合改革）补助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资金（第二批）的通知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和田县卫健委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hAnsi="Calibri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根据《关于拨付2023年中央财政医疗服务与保障能力提升（公立医院综合改革）补助资金（第二批）的通知》（和地财社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0"/>
          <w:w w:val="98"/>
          <w:sz w:val="32"/>
          <w:szCs w:val="32"/>
          <w:lang w:val="en-US" w:eastAsia="zh-CN"/>
        </w:rPr>
        <w:t>17号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），现下达你委2023年中央财政医疗服务与保障能力提升（公立医院综合改革）补助资金（第二批）指标（具体金额见附件1）。用于推进公立医院综合改革，现将有关事宜通知如下：</w:t>
      </w:r>
      <w:r>
        <w:rPr>
          <w:rFonts w:hint="eastAsia" w:ascii="仿宋_GB2312" w:hAnsi="Calibri" w:eastAsia="仿宋_GB2312"/>
          <w:spacing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该项收入列2023年政府收支分类科目“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1100249 医疗卫生共同财政事权转移支付收入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”，支出列“21002公立医院”，你委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必须根据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>实际支出方向将支出功能科目细化至项级科目。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按有关要求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 xml:space="preserve">做好预算编制、指标安排等相关工作。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6" w:firstLineChars="200"/>
        <w:jc w:val="both"/>
        <w:textAlignment w:val="auto"/>
        <w:outlineLvl w:val="9"/>
        <w:rPr>
          <w:rFonts w:hint="eastAsia" w:ascii="仿宋_GB2312" w:eastAsia="仿宋_GB2312"/>
          <w:w w:val="98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此次提前下达的补助资金列入直达资金管理，直达资金标识贯穿资金分配、拨付、使用等整个环节。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8" w:firstLineChars="204"/>
        <w:jc w:val="left"/>
        <w:textAlignment w:val="auto"/>
        <w:outlineLvl w:val="9"/>
        <w:rPr>
          <w:rFonts w:hint="eastAsia" w:ascii="仿宋_GB2312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w w:val="98"/>
          <w:sz w:val="32"/>
          <w:szCs w:val="32"/>
          <w:lang w:val="en-US" w:eastAsia="zh-CN"/>
        </w:rPr>
        <w:t>三、你委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要完善绩效目标管理，做好绩效监控和绩效评价，确保财政资金安全有效。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w w:val="100"/>
          <w:sz w:val="32"/>
          <w:szCs w:val="32"/>
        </w:rPr>
        <w:t>附件：1.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2023年中央财政医疗服务与保障能力提升（公立医院综合改革）补助资金（第二批）分配表</w:t>
      </w:r>
    </w:p>
    <w:p>
      <w:pPr>
        <w:ind w:right="-87" w:rightChars="0" w:firstLine="4000" w:firstLineChars="125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和田县财政局</w:t>
      </w:r>
    </w:p>
    <w:p>
      <w:pPr>
        <w:ind w:right="-87" w:rightChars="0" w:firstLine="4000" w:firstLineChars="125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2023年6月17日</w:t>
      </w: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right="-87" w:righ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53721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pt;height:0pt;width:423pt;z-index:251659264;mso-width-relative:page;mso-height-relative:page;" filled="f" stroked="t" coordsize="21600,21600" o:gfxdata="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QPNTnTAAAABgEAAA8AAAAAAAAAAQAg&#10;AAAAIgAAAGRycy9kb3ducmV2LnhtbFBLAQIUABQAAAAIAIdO4kC/tLCA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72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23pt;z-index:251658240;mso-width-relative:page;mso-height-relative:page;" filled="f" stroked="t" coordsize="21600,21600" o:gfxdata="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AptTSAAAABAEAAA8AAAAAAAAAAQAg&#10;AAAAIgAAAGRycy9kb3ducmV2LnhtbFBLAQIUABQAAAAIAIdO4kCYyJg0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0"/>
          <w:w w:val="98"/>
          <w:sz w:val="32"/>
          <w:szCs w:val="32"/>
          <w:lang w:eastAsia="zh-CN"/>
        </w:rPr>
        <w:t>抄送：和田县卫健委</w:t>
      </w:r>
    </w:p>
    <w:p>
      <w:pPr>
        <w:pStyle w:val="3"/>
        <w:tabs>
          <w:tab w:val="left" w:pos="315"/>
        </w:tabs>
        <w:ind w:left="-5" w:leftChars="0" w:firstLine="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  <w:t xml:space="preserve">和田县财政局                  </w:t>
      </w:r>
      <w:r>
        <w:rPr>
          <w:rFonts w:hint="eastAsia" w:ascii="仿宋_GB2312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Times New Roman" w:eastAsia="仿宋_GB2312" w:cs="Times New Roman"/>
          <w:spacing w:val="0"/>
          <w:w w:val="98"/>
          <w:kern w:val="2"/>
          <w:sz w:val="32"/>
          <w:szCs w:val="32"/>
          <w:lang w:val="en-US" w:eastAsia="zh-CN" w:bidi="ar-SA"/>
        </w:rPr>
        <w:t>2023年6月17日印发</w:t>
      </w:r>
    </w:p>
    <w:p>
      <w:pPr>
        <w:pStyle w:val="3"/>
        <w:tabs>
          <w:tab w:val="left" w:pos="315"/>
        </w:tabs>
        <w:ind w:firstLine="0"/>
      </w:pPr>
      <w:r>
        <w:rPr>
          <w:rFonts w:hint="eastAsia" w:ascii="宋体" w:hAnsi="宋体" w:eastAsia="宋体" w:cs="宋体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3721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2pt;height:0pt;width:423pt;z-index:251660288;mso-width-relative:page;mso-height-relative:page;" filled="f" stroked="t" coordsize="21600,21600" o:gfxdata="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AptTSAAAABAEAAA8AAAAAAAAAAQAg&#10;AAAAIgAAAGRycy9kb3ducmV2LnhtbFBLAQIUABQAAAAIAIdO4kCu39Tt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/>
    <w:p/>
    <w:tbl>
      <w:tblPr>
        <w:tblStyle w:val="5"/>
        <w:tblW w:w="75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948"/>
        <w:gridCol w:w="1230"/>
        <w:gridCol w:w="1230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医疗服务与保障能力提升（公立医院综合改革）补助资金（第二批）分配表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2023年测算补助资金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绩效奖惩资金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2023年应补助资金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提前下达补助资金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本次下达补助资金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和田县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323CFE"/>
    <w:multiLevelType w:val="singleLevel"/>
    <w:tmpl w:val="CD323C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3325"/>
    <w:rsid w:val="03631FD4"/>
    <w:rsid w:val="046529A6"/>
    <w:rsid w:val="06953D6F"/>
    <w:rsid w:val="08A045E2"/>
    <w:rsid w:val="08BD4762"/>
    <w:rsid w:val="0A974B8A"/>
    <w:rsid w:val="0B5543F1"/>
    <w:rsid w:val="0C4C1509"/>
    <w:rsid w:val="12463217"/>
    <w:rsid w:val="12A30529"/>
    <w:rsid w:val="14526E3B"/>
    <w:rsid w:val="18E0394B"/>
    <w:rsid w:val="1BC33E0D"/>
    <w:rsid w:val="1E322229"/>
    <w:rsid w:val="1E5F2FF6"/>
    <w:rsid w:val="1F657BDA"/>
    <w:rsid w:val="20863104"/>
    <w:rsid w:val="20B56EB4"/>
    <w:rsid w:val="29C247AE"/>
    <w:rsid w:val="29CF4285"/>
    <w:rsid w:val="2CB1704A"/>
    <w:rsid w:val="2CFB1711"/>
    <w:rsid w:val="2D6430B1"/>
    <w:rsid w:val="312B44F5"/>
    <w:rsid w:val="31A5025E"/>
    <w:rsid w:val="36660A99"/>
    <w:rsid w:val="38F2013F"/>
    <w:rsid w:val="390F72E4"/>
    <w:rsid w:val="3AF92706"/>
    <w:rsid w:val="3C7A0A89"/>
    <w:rsid w:val="3DD51ABC"/>
    <w:rsid w:val="417C4CA1"/>
    <w:rsid w:val="424D7AE0"/>
    <w:rsid w:val="45362C16"/>
    <w:rsid w:val="462452BE"/>
    <w:rsid w:val="46B420BC"/>
    <w:rsid w:val="4AC63A3A"/>
    <w:rsid w:val="4C876D05"/>
    <w:rsid w:val="4DBB73F8"/>
    <w:rsid w:val="4DE12550"/>
    <w:rsid w:val="4FEF68FD"/>
    <w:rsid w:val="51DC4C51"/>
    <w:rsid w:val="558D3D18"/>
    <w:rsid w:val="5CA61DA2"/>
    <w:rsid w:val="5DFF226E"/>
    <w:rsid w:val="5F825DC4"/>
    <w:rsid w:val="64CE61E4"/>
    <w:rsid w:val="684F2BB2"/>
    <w:rsid w:val="68E779A5"/>
    <w:rsid w:val="69E40979"/>
    <w:rsid w:val="6D774C31"/>
    <w:rsid w:val="6F877C64"/>
    <w:rsid w:val="703E4897"/>
    <w:rsid w:val="72A3785A"/>
    <w:rsid w:val="72C97C19"/>
    <w:rsid w:val="73E73325"/>
    <w:rsid w:val="76F0649F"/>
    <w:rsid w:val="792E08EA"/>
    <w:rsid w:val="7A316402"/>
    <w:rsid w:val="7BA85127"/>
    <w:rsid w:val="7D135677"/>
    <w:rsid w:val="7D801968"/>
    <w:rsid w:val="7D895C91"/>
    <w:rsid w:val="7E391F92"/>
    <w:rsid w:val="7E5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Body Text Indent"/>
    <w:basedOn w:val="1"/>
    <w:uiPriority w:val="0"/>
    <w:pPr>
      <w:ind w:firstLine="630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2023-05-09T08:27:00Z</dcterms:created>
  <dc:creator>Administrator</dc:creator>
  <cp:lastModifiedBy>Administrator</cp:lastModifiedBy>
  <dcterms:modified xsi:type="dcterms:W3CDTF">2023-08-14T05:54:21Z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