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煤矿安全监管行政执法文书</w:t>
      </w:r>
    </w:p>
    <w:p>
      <w:pPr>
        <w:spacing w:line="700" w:lineRule="exact"/>
        <w:jc w:val="center"/>
        <w:rPr>
          <w:rFonts w:ascii="黑体" w:hAnsi="黑体" w:eastAsia="黑体" w:cs="黑体"/>
          <w:b/>
          <w:sz w:val="44"/>
          <w:szCs w:val="44"/>
        </w:rPr>
      </w:pPr>
      <w:r>
        <w:rPr>
          <w:rFonts w:ascii="黑体" w:hAnsi="黑体" w:eastAsia="黑体" w:cs="黑体"/>
          <w:b/>
          <w:sz w:val="44"/>
          <w:szCs w:val="44"/>
        </w:rPr>
        <w:pict>
          <v:line id="直接连接符 112" o:spid="_x0000_s1028" o:spt="20" style="position:absolute;left:0pt;margin-left:-1.5pt;margin-top:3.55pt;height:0pt;width:413.85pt;z-index:251661312;mso-width-relative:page;mso-height-relative:page;" coordsize="21600,21600" o:gfxdata="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JTi5krVAAAABgEAAA8A&#10;AAAAAAAAAQAgAAAAIgAAAGRycy9kb3ducmV2LnhtbFBLAQIUABQAAAAIAIdO4kDcf6AE4QEAAKkD&#10;AAAOAAAAAAAAAAEAIAAAACQBAABkcnMvZTJvRG9jLnhtbFBLBQYAAAAABgAGAFkBAAB3BQAAAAA=&#10;">
            <v:path arrowok="t"/>
            <v:fill focussize="0,0"/>
            <v:stroke weight="3pt" linestyle="thinThin"/>
            <v:imagedata o:title=""/>
            <o:lock v:ext="edit"/>
          </v:line>
        </w:pict>
      </w:r>
      <w:r>
        <w:rPr>
          <w:rFonts w:hint="eastAsia" w:ascii="黑体" w:hAnsi="黑体" w:eastAsia="黑体" w:cs="黑体"/>
          <w:b/>
          <w:sz w:val="44"/>
          <w:szCs w:val="44"/>
        </w:rPr>
        <w:t>行政处罚决定书</w:t>
      </w:r>
    </w:p>
    <w:p>
      <w:pPr>
        <w:spacing w:line="560" w:lineRule="exact"/>
        <w:jc w:val="right"/>
        <w:rPr>
          <w:rFonts w:ascii="宋体"/>
          <w:sz w:val="28"/>
        </w:rPr>
      </w:pPr>
      <w:r>
        <w:rPr>
          <w:rFonts w:hint="eastAsia" w:ascii="宋体"/>
          <w:sz w:val="28"/>
          <w:lang w:val="en-US" w:eastAsia="zh-CN"/>
        </w:rPr>
        <w:t>新</w:t>
      </w:r>
      <w:r>
        <w:rPr>
          <w:rFonts w:hint="eastAsia" w:ascii="宋体"/>
          <w:sz w:val="28"/>
        </w:rPr>
        <w:t>(</w:t>
      </w:r>
      <w:r>
        <w:rPr>
          <w:rFonts w:hint="eastAsia" w:ascii="宋体"/>
          <w:sz w:val="28"/>
          <w:lang w:val="en-US" w:eastAsia="zh-CN"/>
        </w:rPr>
        <w:t>和田县</w:t>
      </w:r>
      <w:r>
        <w:rPr>
          <w:rFonts w:hint="eastAsia" w:ascii="宋体"/>
          <w:sz w:val="28"/>
        </w:rPr>
        <w:t>)煤安罚〔</w:t>
      </w:r>
      <w:r>
        <w:rPr>
          <w:rFonts w:hint="eastAsia" w:ascii="宋体"/>
          <w:sz w:val="28"/>
          <w:lang w:val="en-US" w:eastAsia="zh-CN"/>
        </w:rPr>
        <w:t>2025</w:t>
      </w:r>
      <w:r>
        <w:rPr>
          <w:rFonts w:hint="eastAsia" w:ascii="宋体"/>
          <w:sz w:val="28"/>
        </w:rPr>
        <w:t>〕</w:t>
      </w:r>
      <w:r>
        <w:rPr>
          <w:rFonts w:hint="eastAsia" w:ascii="宋体"/>
          <w:sz w:val="28"/>
          <w:lang w:val="en-US" w:eastAsia="zh-CN"/>
        </w:rPr>
        <w:t>104001</w:t>
      </w:r>
      <w:r>
        <w:rPr>
          <w:rFonts w:hint="eastAsia" w:ascii="宋体"/>
          <w:sz w:val="28"/>
        </w:rPr>
        <w:t>号</w:t>
      </w:r>
    </w:p>
    <w:p>
      <w:pPr>
        <w:spacing w:line="560" w:lineRule="exact"/>
        <w:jc w:val="left"/>
        <w:rPr>
          <w:rFonts w:ascii="仿宋" w:hAnsi="仿宋" w:eastAsia="仿宋"/>
          <w:sz w:val="24"/>
          <w:u w:val="single"/>
        </w:rPr>
      </w:pPr>
      <w:r>
        <w:rPr>
          <w:rFonts w:hint="eastAsia" w:ascii="仿宋" w:hAnsi="仿宋" w:eastAsia="仿宋"/>
          <w:sz w:val="24"/>
        </w:rPr>
        <w:t>被处罚</w:t>
      </w:r>
      <w:r>
        <w:rPr>
          <w:rFonts w:hint="eastAsia" w:ascii="仿宋" w:hAnsi="仿宋" w:eastAsia="仿宋"/>
          <w:sz w:val="24"/>
          <w:u w:val="none"/>
          <w:lang w:val="en-US" w:eastAsia="zh-CN"/>
        </w:rPr>
        <w:t>单位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新疆普阳矿业开发有限公司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地址：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新疆和田县布雅矿区</w:t>
      </w:r>
      <w:r>
        <w:rPr>
          <w:rFonts w:hint="eastAsia" w:ascii="仿宋" w:hAnsi="仿宋" w:eastAsia="仿宋"/>
          <w:sz w:val="24"/>
          <w:u w:val="single"/>
        </w:rPr>
        <w:t xml:space="preserve"> </w:t>
      </w:r>
    </w:p>
    <w:p>
      <w:pPr>
        <w:spacing w:line="56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违法事实: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.煤矿未及时发现并采取措施消除事故隐患，暗主井掘进工作面使用无极绳绞车提升，在700m起坡段钢丝绳下方垫木板，未按设计安设托绳轮（辊），导致钢丝绳与木板摩擦，不符合《煤矿安全规程》第三百八十八条第（二）项的规定；2.煤矿未按照作业规程的规定管理顶帮。现场检查时，22A2-102综采工作面89号支架与顶板有400mm的间隙，未接顶严实，不符合煤矿《22A2-102综采工作面采煤作业规程》中“液压支架必须接顶严实，护帮板紧贴煤壁”的规定；3.煤矿未及时发现并采取措施消除事故隐患，三采区上部车场掘进工作面掘进机内外喷雾表损坏，无法读取数据，不符合《煤矿安全规程》第一百一十九条第二项的规定；4.煤矿未及时发现并采取措施消除事故隐患，暗主井掘进工作面采用锚杆、锚索、锚网喷支护形式，带式输送机第93#、98#皮带架处非行人侧顶板破碎、存在网兜，且2处锚网破裂，未及时加强支护，不符合《煤矿安全规程》第一百零二条第四项的规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以上事实违反了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1.《安全生产法》第四十一条第二款；2.《矿山安全法实施条例》第十七条第一款；3.《安全生产法》第四十一条第二款；4.《安全生产法》第四十一条第二款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的规定，依据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1.《安全生产法》第一百零二条；2.《矿山安全法实施条例》第五十四条；3.《安全生产法》第一百零二条；4.《安全生产法》第一百零二条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的规定，决定给予以下行政处罚：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分别1.对煤矿罚款伍仟元整（¥5,000.00）；2.对煤矿罚款壹万元整（¥10,000.00）；3.对煤矿罚款伍仟元整（¥5,000.00）；4.对煤矿罚款伍仟元整（¥5,000.00）。合并罚款人民币贰万伍仟元整（¥25,000.00）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。</w:t>
      </w:r>
    </w:p>
    <w:p>
      <w:pPr>
        <w:spacing w:line="56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接到本处罚决定书之日起15日内将罚款缴至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中国工商银行股份有限公司和田东方红支行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，账户名称：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和田县财政局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账号：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3015381429200004630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地址：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新疆维吾尔自治区和田地区和田市建设路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。到期不缴纳罚款的，每日按罚款数额的百分之三加处罚款。</w:t>
      </w:r>
    </w:p>
    <w:p>
      <w:pPr>
        <w:spacing w:line="560" w:lineRule="exact"/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如果不服本决定，可在接到本决定书之日起60日内向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和田县人民政府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申请行政复议，或者在6个月内依法向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  <w:u w:val="single"/>
          <w:lang w:val="en-US" w:eastAsia="zh-CN"/>
        </w:rPr>
        <w:t>和田县人民法院</w:t>
      </w:r>
      <w:r>
        <w:rPr>
          <w:rFonts w:hint="eastAsia" w:ascii="仿宋" w:hAnsi="仿宋" w:eastAsia="仿宋"/>
          <w:sz w:val="24"/>
          <w:u w:val="single"/>
        </w:rPr>
        <w:t xml:space="preserve"> </w:t>
      </w:r>
      <w:r>
        <w:rPr>
          <w:rFonts w:hint="eastAsia" w:ascii="仿宋" w:hAnsi="仿宋" w:eastAsia="仿宋"/>
          <w:sz w:val="24"/>
        </w:rPr>
        <w:t>提起行政诉讼，复议、诉讼期间，不停止执行本决定。</w:t>
      </w:r>
      <w:bookmarkStart w:id="0" w:name="_GoBack"/>
      <w:bookmarkEnd w:id="0"/>
    </w:p>
    <w:p>
      <w:pPr>
        <w:tabs>
          <w:tab w:val="left" w:pos="8280"/>
        </w:tabs>
        <w:spacing w:line="560" w:lineRule="exact"/>
        <w:jc w:val="right"/>
        <w:rPr>
          <w:rFonts w:hint="eastAsia" w:ascii="仿宋" w:hAnsi="仿宋" w:eastAsia="仿宋"/>
          <w:sz w:val="24"/>
          <w:u w:val="none"/>
          <w:lang w:val="en-US" w:eastAsia="zh-CN"/>
        </w:rPr>
      </w:pPr>
    </w:p>
    <w:p>
      <w:pPr>
        <w:tabs>
          <w:tab w:val="left" w:pos="8280"/>
        </w:tabs>
        <w:spacing w:line="560" w:lineRule="exact"/>
        <w:jc w:val="right"/>
        <w:rPr>
          <w:rFonts w:ascii="仿宋" w:hAnsi="仿宋" w:eastAsia="仿宋" w:cs="仿宋"/>
          <w:sz w:val="24"/>
          <w:u w:val="none"/>
        </w:rPr>
      </w:pPr>
      <w:r>
        <w:rPr>
          <w:rFonts w:hint="eastAsia" w:ascii="仿宋" w:hAnsi="仿宋" w:eastAsia="仿宋"/>
          <w:sz w:val="24"/>
          <w:u w:val="none"/>
          <w:lang w:val="en-US" w:eastAsia="zh-CN"/>
        </w:rPr>
        <w:t>和田县应急管理局</w:t>
      </w:r>
      <w:r>
        <w:rPr>
          <w:rFonts w:hint="eastAsia" w:ascii="仿宋" w:hAnsi="仿宋" w:eastAsia="仿宋" w:cs="仿宋"/>
          <w:sz w:val="24"/>
          <w:u w:val="none"/>
        </w:rPr>
        <w:t xml:space="preserve">     </w:t>
      </w:r>
    </w:p>
    <w:p>
      <w:pPr>
        <w:spacing w:line="560" w:lineRule="exact"/>
        <w:jc w:val="right"/>
      </w:pPr>
      <w:r>
        <w:rPr>
          <w:rFonts w:hint="eastAsia" w:ascii="仿宋" w:hAnsi="仿宋" w:eastAsia="仿宋"/>
          <w:sz w:val="24"/>
          <w:u w:val="none"/>
          <w:lang w:val="en-US" w:eastAsia="zh-CN"/>
        </w:rPr>
        <w:t>2025年1月9日</w:t>
      </w:r>
    </w:p>
    <w:p>
      <w:pPr>
        <w:spacing w:line="560" w:lineRule="exact"/>
        <w:rPr>
          <w:rFonts w:ascii="仿宋_GB2312" w:eastAsia="仿宋_GB2312"/>
          <w:sz w:val="24"/>
        </w:rPr>
      </w:pPr>
      <w:r>
        <w:rPr>
          <w:rStyle w:val="11"/>
          <w:rFonts w:ascii="仿宋_GB2312" w:eastAsia="仿宋_GB2312"/>
          <w:sz w:val="24"/>
        </w:rPr>
        <w:footnoteReference w:id="0" w:customMarkFollows="1"/>
        <w:sym w:font="Symbol" w:char="F020"/>
      </w:r>
    </w:p>
    <w:sectPr>
      <w:headerReference r:id="rId6" w:type="first"/>
      <w:footerReference r:id="rId8" w:type="first"/>
      <w:headerReference r:id="rId5" w:type="default"/>
      <w:footerReference r:id="rId7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  <w:t>2</w: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4"/>
                    <w:szCs w:val="24"/>
                  </w:rPr>
                  <w:t>1</w:t>
                </w:r>
                <w:r>
                  <w:rPr>
                    <w:rFonts w:hint="eastAsia" w:asciiTheme="majorEastAsia" w:hAnsiTheme="majorEastAsia" w:eastAsiaTheme="majorEastAsia" w:cstheme="major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/>
  </w:footnote>
  <w:footnote w:type="continuationSeparator" w:id="3">
    <w:p>
      <w:r>
        <w:continuationSeparator/>
      </w:r>
    </w:p>
  </w:footnote>
  <w:footnote w:id="0">
    <w:p>
      <w:pPr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/>
          <w:sz w:val="24"/>
          <w:u w:val="single"/>
        </w:rPr>
        <w:t xml:space="preserve">                                                                    </w:t>
      </w:r>
    </w:p>
    <w:p>
      <w:pPr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备注：本文书一式三份，一份交银行，一份交被处罚</w:t>
      </w:r>
      <w:r>
        <w:rPr>
          <w:rFonts w:hint="eastAsia" w:ascii="仿宋" w:hAnsi="仿宋" w:eastAsia="仿宋"/>
          <w:sz w:val="24"/>
          <w:lang w:val="en-US" w:eastAsia="zh-CN"/>
        </w:rPr>
        <w:t>单位</w:t>
      </w:r>
      <w:r>
        <w:rPr>
          <w:rFonts w:hint="eastAsia" w:ascii="仿宋" w:hAnsi="仿宋" w:eastAsia="仿宋"/>
          <w:sz w:val="24"/>
        </w:rPr>
        <w:t>，一份存档。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  <w:rPr>
        <w:rFonts w:asciiTheme="minorEastAsia" w:hAnsiTheme="minorEastAsia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2"/>
    <w:footnote w:id="3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57F21"/>
    <w:rsid w:val="00077C25"/>
    <w:rsid w:val="00085B78"/>
    <w:rsid w:val="00086147"/>
    <w:rsid w:val="00093646"/>
    <w:rsid w:val="00096A8F"/>
    <w:rsid w:val="000C0C8A"/>
    <w:rsid w:val="000E0651"/>
    <w:rsid w:val="000F32FA"/>
    <w:rsid w:val="0012551E"/>
    <w:rsid w:val="001415E8"/>
    <w:rsid w:val="00146C72"/>
    <w:rsid w:val="00172A27"/>
    <w:rsid w:val="00187571"/>
    <w:rsid w:val="00192EFC"/>
    <w:rsid w:val="001B3074"/>
    <w:rsid w:val="001C3525"/>
    <w:rsid w:val="001D0B9B"/>
    <w:rsid w:val="002019AB"/>
    <w:rsid w:val="002058DF"/>
    <w:rsid w:val="0021494C"/>
    <w:rsid w:val="00220109"/>
    <w:rsid w:val="00246EAA"/>
    <w:rsid w:val="00260A87"/>
    <w:rsid w:val="00262997"/>
    <w:rsid w:val="002943CA"/>
    <w:rsid w:val="002D6516"/>
    <w:rsid w:val="00303C85"/>
    <w:rsid w:val="00312D45"/>
    <w:rsid w:val="00340049"/>
    <w:rsid w:val="00347F33"/>
    <w:rsid w:val="003537B8"/>
    <w:rsid w:val="003611F1"/>
    <w:rsid w:val="00387B7A"/>
    <w:rsid w:val="00396188"/>
    <w:rsid w:val="00397912"/>
    <w:rsid w:val="00402DE1"/>
    <w:rsid w:val="00406862"/>
    <w:rsid w:val="004D1EE6"/>
    <w:rsid w:val="00532291"/>
    <w:rsid w:val="00536306"/>
    <w:rsid w:val="005627D7"/>
    <w:rsid w:val="0056767E"/>
    <w:rsid w:val="00576B6C"/>
    <w:rsid w:val="005C6B46"/>
    <w:rsid w:val="00623B7E"/>
    <w:rsid w:val="006A61CB"/>
    <w:rsid w:val="006B7F2D"/>
    <w:rsid w:val="00702D4A"/>
    <w:rsid w:val="007252F9"/>
    <w:rsid w:val="00755A6F"/>
    <w:rsid w:val="0077201D"/>
    <w:rsid w:val="007C26A2"/>
    <w:rsid w:val="007C38E4"/>
    <w:rsid w:val="007D3F17"/>
    <w:rsid w:val="007F7A45"/>
    <w:rsid w:val="00821516"/>
    <w:rsid w:val="00821AA3"/>
    <w:rsid w:val="008347D4"/>
    <w:rsid w:val="00847AC7"/>
    <w:rsid w:val="00896557"/>
    <w:rsid w:val="008D310E"/>
    <w:rsid w:val="008D3DAD"/>
    <w:rsid w:val="008D7396"/>
    <w:rsid w:val="008F0B3E"/>
    <w:rsid w:val="009248E0"/>
    <w:rsid w:val="00925137"/>
    <w:rsid w:val="00986FE7"/>
    <w:rsid w:val="009A6CC1"/>
    <w:rsid w:val="009C17D1"/>
    <w:rsid w:val="009C67B5"/>
    <w:rsid w:val="00A43464"/>
    <w:rsid w:val="00A72380"/>
    <w:rsid w:val="00A95D79"/>
    <w:rsid w:val="00AD196B"/>
    <w:rsid w:val="00B24027"/>
    <w:rsid w:val="00B27882"/>
    <w:rsid w:val="00B50B7C"/>
    <w:rsid w:val="00B51A71"/>
    <w:rsid w:val="00BB33EA"/>
    <w:rsid w:val="00C036F8"/>
    <w:rsid w:val="00C2173A"/>
    <w:rsid w:val="00C35D05"/>
    <w:rsid w:val="00C86F9A"/>
    <w:rsid w:val="00CB216A"/>
    <w:rsid w:val="00CD186C"/>
    <w:rsid w:val="00D004B1"/>
    <w:rsid w:val="00D3054E"/>
    <w:rsid w:val="00D40A92"/>
    <w:rsid w:val="00D77CF5"/>
    <w:rsid w:val="00DB53E5"/>
    <w:rsid w:val="00DC0665"/>
    <w:rsid w:val="00DF009F"/>
    <w:rsid w:val="00E01426"/>
    <w:rsid w:val="00E01CE7"/>
    <w:rsid w:val="00E1116E"/>
    <w:rsid w:val="00E715E5"/>
    <w:rsid w:val="00E77111"/>
    <w:rsid w:val="00E90514"/>
    <w:rsid w:val="00EC24C3"/>
    <w:rsid w:val="00F22945"/>
    <w:rsid w:val="00F315F7"/>
    <w:rsid w:val="00F832B1"/>
    <w:rsid w:val="00F87772"/>
    <w:rsid w:val="00FB15A5"/>
    <w:rsid w:val="00FE54FC"/>
    <w:rsid w:val="022521F3"/>
    <w:rsid w:val="03E7743D"/>
    <w:rsid w:val="05E93925"/>
    <w:rsid w:val="0C2B3DBD"/>
    <w:rsid w:val="0DAE2FD3"/>
    <w:rsid w:val="11FF6A77"/>
    <w:rsid w:val="160D098B"/>
    <w:rsid w:val="1E6166F7"/>
    <w:rsid w:val="27D5453D"/>
    <w:rsid w:val="2D391883"/>
    <w:rsid w:val="2E1F2305"/>
    <w:rsid w:val="2E4373BF"/>
    <w:rsid w:val="304B5512"/>
    <w:rsid w:val="32724257"/>
    <w:rsid w:val="40D50ECB"/>
    <w:rsid w:val="42AD3F96"/>
    <w:rsid w:val="4832024A"/>
    <w:rsid w:val="4DFB67BE"/>
    <w:rsid w:val="51BE5072"/>
    <w:rsid w:val="57C04806"/>
    <w:rsid w:val="585321C0"/>
    <w:rsid w:val="5AF1777F"/>
    <w:rsid w:val="5FE741B2"/>
    <w:rsid w:val="62AF16A6"/>
    <w:rsid w:val="65DB1593"/>
    <w:rsid w:val="6731154B"/>
    <w:rsid w:val="69243069"/>
    <w:rsid w:val="7AF540A1"/>
    <w:rsid w:val="7D0705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8"/>
    <w:semiHidden/>
    <w:unhideWhenUsed/>
    <w:qFormat/>
    <w:uiPriority w:val="0"/>
    <w:rPr>
      <w:b/>
      <w:bCs/>
    </w:rPr>
  </w:style>
  <w:style w:type="paragraph" w:styleId="3">
    <w:name w:val="annotation text"/>
    <w:basedOn w:val="1"/>
    <w:link w:val="17"/>
    <w:semiHidden/>
    <w:unhideWhenUsed/>
    <w:qFormat/>
    <w:uiPriority w:val="0"/>
    <w:pPr>
      <w:jc w:val="left"/>
    </w:pPr>
  </w:style>
  <w:style w:type="paragraph" w:styleId="4">
    <w:name w:val="Salutation"/>
    <w:basedOn w:val="1"/>
    <w:next w:val="1"/>
    <w:qFormat/>
    <w:uiPriority w:val="0"/>
    <w:rPr>
      <w:rFonts w:ascii="宋体" w:hAnsi="Calibri" w:eastAsia="宋体" w:cs="宋体"/>
      <w:sz w:val="24"/>
    </w:r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16"/>
    <w:semiHidden/>
    <w:unhideWhenUsed/>
    <w:qFormat/>
    <w:uiPriority w:val="0"/>
    <w:pPr>
      <w:snapToGrid w:val="0"/>
      <w:jc w:val="left"/>
    </w:pPr>
    <w:rPr>
      <w:sz w:val="18"/>
      <w:szCs w:val="18"/>
    </w:r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styleId="11">
    <w:name w:val="footnote reference"/>
    <w:basedOn w:val="9"/>
    <w:semiHidden/>
    <w:unhideWhenUsed/>
    <w:qFormat/>
    <w:uiPriority w:val="0"/>
    <w:rPr>
      <w:vertAlign w:val="superscript"/>
    </w:rPr>
  </w:style>
  <w:style w:type="character" w:customStyle="1" w:styleId="13">
    <w:name w:val="页眉 字符"/>
    <w:basedOn w:val="9"/>
    <w:link w:val="7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5">
    <w:name w:val="批注框文本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6">
    <w:name w:val="脚注文本 字符"/>
    <w:basedOn w:val="9"/>
    <w:link w:val="8"/>
    <w:semiHidden/>
    <w:qFormat/>
    <w:uiPriority w:val="0"/>
    <w:rPr>
      <w:kern w:val="2"/>
      <w:sz w:val="18"/>
      <w:szCs w:val="18"/>
    </w:rPr>
  </w:style>
  <w:style w:type="character" w:customStyle="1" w:styleId="17">
    <w:name w:val="批注文字 字符"/>
    <w:basedOn w:val="9"/>
    <w:link w:val="3"/>
    <w:semiHidden/>
    <w:qFormat/>
    <w:uiPriority w:val="0"/>
    <w:rPr>
      <w:kern w:val="2"/>
      <w:sz w:val="21"/>
      <w:szCs w:val="24"/>
    </w:rPr>
  </w:style>
  <w:style w:type="character" w:customStyle="1" w:styleId="18">
    <w:name w:val="批注主题 字符"/>
    <w:basedOn w:val="17"/>
    <w:link w:val="2"/>
    <w:semiHidden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18AAED-8A1A-49D3-8282-288B096E2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109</Words>
  <Characters>625</Characters>
  <Lines>5</Lines>
  <Paragraphs>1</Paragraphs>
  <TotalTime>3</TotalTime>
  <ScaleCrop>false</ScaleCrop>
  <LinksUpToDate>false</LinksUpToDate>
  <CharactersWithSpaces>733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</dc:creator>
  <cp:lastModifiedBy>Administrator</cp:lastModifiedBy>
  <dcterms:modified xsi:type="dcterms:W3CDTF">2025-01-20T02:47:53Z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292EC68E1ABE466685063349EE180787</vt:lpwstr>
  </property>
</Properties>
</file>